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F8" w:rsidRPr="0056131F" w:rsidRDefault="008E443A" w:rsidP="0056131F">
      <w:pPr>
        <w:spacing w:after="0" w:line="240" w:lineRule="auto"/>
        <w:jc w:val="center"/>
        <w:rPr>
          <w:rFonts w:ascii="Monotype Corsiva" w:hAnsi="Monotype Corsiva" w:cs="Times New Roman"/>
          <w:b/>
          <w:sz w:val="40"/>
        </w:rPr>
      </w:pPr>
      <w:r w:rsidRPr="0056131F">
        <w:rPr>
          <w:rFonts w:ascii="Monotype Corsiva" w:hAnsi="Monotype Corsiva" w:cs="Times New Roman"/>
          <w:b/>
          <w:sz w:val="40"/>
        </w:rPr>
        <w:t>ASPECTOS</w:t>
      </w:r>
      <w:r w:rsidR="001D5E48" w:rsidRPr="0056131F">
        <w:rPr>
          <w:rFonts w:ascii="Monotype Corsiva" w:hAnsi="Monotype Corsiva" w:cs="Times New Roman"/>
          <w:b/>
          <w:sz w:val="40"/>
        </w:rPr>
        <w:t xml:space="preserve"> DA FICÇÃO HISTÓRICA</w:t>
      </w:r>
      <w:r w:rsidR="00D65547" w:rsidRPr="0056131F">
        <w:rPr>
          <w:rFonts w:ascii="Monotype Corsiva" w:hAnsi="Monotype Corsiva" w:cs="Times New Roman"/>
          <w:b/>
          <w:sz w:val="40"/>
        </w:rPr>
        <w:t xml:space="preserve"> </w:t>
      </w:r>
      <w:r w:rsidR="001D5E48" w:rsidRPr="0056131F">
        <w:rPr>
          <w:rFonts w:ascii="Monotype Corsiva" w:hAnsi="Monotype Corsiva" w:cs="Times New Roman"/>
          <w:b/>
          <w:sz w:val="40"/>
        </w:rPr>
        <w:t xml:space="preserve">PARA COMPREENSÃO DE </w:t>
      </w:r>
      <w:r w:rsidR="00D65547" w:rsidRPr="0056131F">
        <w:rPr>
          <w:rFonts w:ascii="Monotype Corsiva" w:hAnsi="Monotype Corsiva" w:cs="Times New Roman"/>
          <w:sz w:val="40"/>
        </w:rPr>
        <w:t>DIÁRIO DA CADEIA</w:t>
      </w:r>
      <w:r w:rsidR="00D65547" w:rsidRPr="0056131F">
        <w:rPr>
          <w:rFonts w:ascii="Monotype Corsiva" w:hAnsi="Monotype Corsiva" w:cs="Times New Roman"/>
          <w:b/>
          <w:sz w:val="40"/>
        </w:rPr>
        <w:t>, DE EDUARDO CUNHA (PSEUDÔNIMO)</w:t>
      </w:r>
    </w:p>
    <w:p w:rsidR="0056131F" w:rsidRDefault="0056131F" w:rsidP="0056131F">
      <w:pPr>
        <w:spacing w:after="0" w:line="240" w:lineRule="auto"/>
        <w:jc w:val="center"/>
        <w:rPr>
          <w:rFonts w:ascii="Monotype Corsiva" w:hAnsi="Monotype Corsiva" w:cs="Times New Roman"/>
          <w:b/>
          <w:sz w:val="40"/>
        </w:rPr>
      </w:pPr>
    </w:p>
    <w:p w:rsidR="0056131F" w:rsidRPr="00A149DB" w:rsidRDefault="0056131F" w:rsidP="0056131F">
      <w:pPr>
        <w:spacing w:after="0" w:line="240" w:lineRule="auto"/>
        <w:jc w:val="center"/>
        <w:rPr>
          <w:rFonts w:ascii="Garamond" w:hAnsi="Garamond" w:cs="Times New Roman"/>
          <w:i/>
        </w:rPr>
      </w:pPr>
      <w:r w:rsidRPr="00A149DB">
        <w:rPr>
          <w:rFonts w:ascii="Garamond" w:hAnsi="Garamond" w:cs="Times New Roman"/>
          <w:i/>
        </w:rPr>
        <w:t>ASPECTS OF HISTORIC FICTION TO THE COMPREEHENSION OF DIÁRIO DA CADEIA, FROM EDUARDO CUNHA (PSEUDONYM)</w:t>
      </w:r>
    </w:p>
    <w:p w:rsidR="002833F8" w:rsidRDefault="002833F8" w:rsidP="004E730C">
      <w:pPr>
        <w:spacing w:after="0" w:line="360" w:lineRule="auto"/>
        <w:jc w:val="right"/>
        <w:rPr>
          <w:rFonts w:ascii="Garamond" w:hAnsi="Garamond" w:cs="Times New Roman"/>
          <w:sz w:val="32"/>
        </w:rPr>
      </w:pPr>
    </w:p>
    <w:p w:rsidR="00A149DB" w:rsidRDefault="00A149DB" w:rsidP="004E730C">
      <w:pPr>
        <w:spacing w:after="0" w:line="360" w:lineRule="auto"/>
        <w:jc w:val="right"/>
        <w:rPr>
          <w:rFonts w:ascii="Verdana" w:hAnsi="Verdana"/>
          <w:color w:val="333333"/>
          <w:sz w:val="21"/>
          <w:szCs w:val="21"/>
          <w:shd w:val="clear" w:color="auto" w:fill="FFFFFF"/>
        </w:rPr>
      </w:pPr>
      <w:proofErr w:type="spellStart"/>
      <w:r w:rsidRPr="00A149DB">
        <w:rPr>
          <w:rFonts w:ascii="Garamond" w:hAnsi="Garamond"/>
          <w:color w:val="000000" w:themeColor="text1"/>
          <w:sz w:val="24"/>
          <w:szCs w:val="24"/>
          <w:shd w:val="clear" w:color="auto" w:fill="FFFFFF"/>
        </w:rPr>
        <w:t>Andrius</w:t>
      </w:r>
      <w:proofErr w:type="spellEnd"/>
      <w:r w:rsidRPr="00A149DB">
        <w:rPr>
          <w:rFonts w:ascii="Garamond" w:hAnsi="Garamond"/>
          <w:color w:val="000000" w:themeColor="text1"/>
          <w:sz w:val="24"/>
          <w:szCs w:val="24"/>
          <w:shd w:val="clear" w:color="auto" w:fill="FFFFFF"/>
        </w:rPr>
        <w:t xml:space="preserve"> Felipe ROQUE</w:t>
      </w:r>
      <w:r>
        <w:rPr>
          <w:rStyle w:val="Refdenotaderodap"/>
          <w:rFonts w:ascii="Verdana" w:hAnsi="Verdana"/>
          <w:color w:val="333333"/>
          <w:sz w:val="21"/>
          <w:szCs w:val="21"/>
          <w:shd w:val="clear" w:color="auto" w:fill="FFFFFF"/>
        </w:rPr>
        <w:footnoteReference w:id="1"/>
      </w:r>
    </w:p>
    <w:p w:rsidR="00A149DB" w:rsidRPr="0056131F" w:rsidRDefault="00A149DB" w:rsidP="004E730C">
      <w:pPr>
        <w:spacing w:after="0" w:line="360" w:lineRule="auto"/>
        <w:jc w:val="right"/>
        <w:rPr>
          <w:rFonts w:ascii="Garamond" w:hAnsi="Garamond" w:cs="Times New Roman"/>
          <w:sz w:val="32"/>
        </w:rPr>
      </w:pPr>
    </w:p>
    <w:p w:rsidR="00191E29" w:rsidRPr="0056131F" w:rsidRDefault="0056131F" w:rsidP="004E730C">
      <w:pPr>
        <w:spacing w:after="0" w:line="240" w:lineRule="auto"/>
        <w:jc w:val="both"/>
        <w:rPr>
          <w:rFonts w:ascii="Garamond" w:hAnsi="Garamond" w:cs="Times New Roman"/>
          <w:sz w:val="24"/>
          <w:szCs w:val="24"/>
        </w:rPr>
      </w:pPr>
      <w:r w:rsidRPr="0056131F">
        <w:rPr>
          <w:rFonts w:ascii="Garamond" w:hAnsi="Garamond" w:cs="Times New Roman"/>
          <w:b/>
          <w:sz w:val="24"/>
        </w:rPr>
        <w:t>Resumo</w:t>
      </w:r>
      <w:r w:rsidR="00E95771" w:rsidRPr="0056131F">
        <w:rPr>
          <w:rFonts w:ascii="Garamond" w:hAnsi="Garamond" w:cs="Times New Roman"/>
          <w:b/>
          <w:sz w:val="24"/>
        </w:rPr>
        <w:t>:</w:t>
      </w:r>
      <w:r w:rsidR="00E95771" w:rsidRPr="0056131F">
        <w:rPr>
          <w:rFonts w:ascii="Garamond" w:hAnsi="Garamond" w:cs="Times New Roman"/>
          <w:sz w:val="24"/>
        </w:rPr>
        <w:t xml:space="preserve"> Eduardo Cunha (pseudônimo), autor ainda não canonizado no meio literário, publicou neste ano de 2017 seu livro </w:t>
      </w:r>
      <w:r w:rsidR="00E95771" w:rsidRPr="0056131F">
        <w:rPr>
          <w:rFonts w:ascii="Garamond" w:hAnsi="Garamond" w:cs="Times New Roman"/>
          <w:i/>
          <w:sz w:val="24"/>
        </w:rPr>
        <w:t xml:space="preserve">Diário da Cadeia – com trechos da obra inédita </w:t>
      </w:r>
      <w:r w:rsidR="00E95771" w:rsidRPr="0056131F">
        <w:rPr>
          <w:rFonts w:ascii="Garamond" w:hAnsi="Garamond" w:cs="Times New Roman"/>
          <w:i/>
          <w:sz w:val="24"/>
          <w:u w:val="single"/>
        </w:rPr>
        <w:t>Impeachment</w:t>
      </w:r>
      <w:r w:rsidR="00E95771" w:rsidRPr="0056131F">
        <w:rPr>
          <w:rFonts w:ascii="Garamond" w:hAnsi="Garamond" w:cs="Times New Roman"/>
          <w:sz w:val="24"/>
        </w:rPr>
        <w:t xml:space="preserve">, gerando polêmica não na Crítica Literária, mas no âmbito jurídico. A despeito disso, este trabalho se propõe a analisar </w:t>
      </w:r>
      <w:r w:rsidR="00E95771" w:rsidRPr="0056131F">
        <w:rPr>
          <w:rFonts w:ascii="Garamond" w:hAnsi="Garamond" w:cs="Times New Roman"/>
          <w:sz w:val="24"/>
          <w:szCs w:val="24"/>
        </w:rPr>
        <w:t xml:space="preserve">como </w:t>
      </w:r>
      <w:r w:rsidR="002C0F1B" w:rsidRPr="0056131F">
        <w:rPr>
          <w:rFonts w:ascii="Garamond" w:hAnsi="Garamond" w:cs="Times New Roman"/>
          <w:sz w:val="24"/>
          <w:szCs w:val="24"/>
        </w:rPr>
        <w:t>ess</w:t>
      </w:r>
      <w:r w:rsidR="00E95771" w:rsidRPr="0056131F">
        <w:rPr>
          <w:rFonts w:ascii="Garamond" w:hAnsi="Garamond" w:cs="Times New Roman"/>
          <w:sz w:val="24"/>
          <w:szCs w:val="24"/>
        </w:rPr>
        <w:t>a obra se constitui como ficção em interface com a história e a política, problematizando o romance em relação ao domínio da ficção histórica, a partir de características específicas desse tipo de literatura. Para tal, percorre o contexto de publicação e recepção d</w:t>
      </w:r>
      <w:r w:rsidR="002C0F1B" w:rsidRPr="0056131F">
        <w:rPr>
          <w:rFonts w:ascii="Garamond" w:hAnsi="Garamond" w:cs="Times New Roman"/>
          <w:sz w:val="24"/>
          <w:szCs w:val="24"/>
        </w:rPr>
        <w:t>o livro</w:t>
      </w:r>
      <w:r w:rsidR="00E95771" w:rsidRPr="0056131F">
        <w:rPr>
          <w:rFonts w:ascii="Garamond" w:hAnsi="Garamond" w:cs="Times New Roman"/>
          <w:sz w:val="24"/>
          <w:szCs w:val="24"/>
        </w:rPr>
        <w:t>, direcionando-se, finalmente, às contribuições da Teoria Literária sobre a ficção his</w:t>
      </w:r>
      <w:r w:rsidR="008F2E03" w:rsidRPr="0056131F">
        <w:rPr>
          <w:rFonts w:ascii="Garamond" w:hAnsi="Garamond" w:cs="Times New Roman"/>
          <w:sz w:val="24"/>
          <w:szCs w:val="24"/>
        </w:rPr>
        <w:t>tória, em suas formas clássica</w:t>
      </w:r>
      <w:r w:rsidR="00BE7573" w:rsidRPr="0056131F">
        <w:rPr>
          <w:rFonts w:ascii="Garamond" w:hAnsi="Garamond" w:cs="Times New Roman"/>
          <w:sz w:val="24"/>
          <w:szCs w:val="24"/>
        </w:rPr>
        <w:t>s</w:t>
      </w:r>
      <w:r w:rsidR="00E95771" w:rsidRPr="0056131F">
        <w:rPr>
          <w:rFonts w:ascii="Garamond" w:hAnsi="Garamond" w:cs="Times New Roman"/>
          <w:sz w:val="24"/>
          <w:szCs w:val="24"/>
        </w:rPr>
        <w:t xml:space="preserve"> e contemporâneas. Por fim, </w:t>
      </w:r>
      <w:r w:rsidR="002C0F1B" w:rsidRPr="0056131F">
        <w:rPr>
          <w:rFonts w:ascii="Garamond" w:hAnsi="Garamond" w:cs="Times New Roman"/>
          <w:sz w:val="24"/>
          <w:szCs w:val="24"/>
        </w:rPr>
        <w:t>apresenta análise de como os domínios do público e do privado se reorganizam na temática e na estrutura desse romance.</w:t>
      </w:r>
    </w:p>
    <w:p w:rsidR="0056131F" w:rsidRPr="0056131F" w:rsidRDefault="0056131F" w:rsidP="004E730C">
      <w:pPr>
        <w:spacing w:after="0" w:line="240" w:lineRule="auto"/>
        <w:jc w:val="both"/>
        <w:rPr>
          <w:rFonts w:ascii="Garamond" w:hAnsi="Garamond" w:cs="Times New Roman"/>
          <w:sz w:val="24"/>
          <w:szCs w:val="24"/>
        </w:rPr>
      </w:pPr>
    </w:p>
    <w:p w:rsidR="0056131F" w:rsidRPr="0056131F" w:rsidRDefault="0056131F" w:rsidP="004E730C">
      <w:pPr>
        <w:spacing w:after="0" w:line="240" w:lineRule="auto"/>
        <w:jc w:val="both"/>
        <w:rPr>
          <w:rFonts w:ascii="Garamond" w:hAnsi="Garamond" w:cs="Times New Roman"/>
          <w:sz w:val="24"/>
          <w:szCs w:val="24"/>
        </w:rPr>
      </w:pPr>
      <w:r w:rsidRPr="0056131F">
        <w:rPr>
          <w:rFonts w:ascii="Garamond" w:hAnsi="Garamond" w:cs="Times New Roman"/>
          <w:b/>
          <w:sz w:val="24"/>
          <w:szCs w:val="24"/>
        </w:rPr>
        <w:t>Palavras-chave:</w:t>
      </w:r>
      <w:r w:rsidRPr="0056131F">
        <w:rPr>
          <w:rFonts w:ascii="Garamond" w:hAnsi="Garamond" w:cs="Times New Roman"/>
          <w:sz w:val="24"/>
          <w:szCs w:val="24"/>
        </w:rPr>
        <w:t xml:space="preserve"> Ficção histórica.</w:t>
      </w:r>
      <w:r w:rsidR="00DC20E6">
        <w:rPr>
          <w:rFonts w:ascii="Garamond" w:hAnsi="Garamond" w:cs="Times New Roman"/>
          <w:sz w:val="24"/>
          <w:szCs w:val="24"/>
        </w:rPr>
        <w:t xml:space="preserve"> Crítica Literária. Ricardo </w:t>
      </w:r>
      <w:proofErr w:type="spellStart"/>
      <w:r w:rsidR="00DC20E6">
        <w:rPr>
          <w:rFonts w:ascii="Garamond" w:hAnsi="Garamond" w:cs="Times New Roman"/>
          <w:sz w:val="24"/>
          <w:szCs w:val="24"/>
        </w:rPr>
        <w:t>Lísias</w:t>
      </w:r>
      <w:proofErr w:type="spellEnd"/>
      <w:r w:rsidR="00DC20E6">
        <w:rPr>
          <w:rFonts w:ascii="Garamond" w:hAnsi="Garamond" w:cs="Times New Roman"/>
          <w:sz w:val="24"/>
          <w:szCs w:val="24"/>
        </w:rPr>
        <w:t>.</w:t>
      </w:r>
    </w:p>
    <w:p w:rsidR="002833F8" w:rsidRDefault="002833F8" w:rsidP="004E730C">
      <w:pPr>
        <w:spacing w:after="0" w:line="240" w:lineRule="auto"/>
        <w:jc w:val="both"/>
        <w:rPr>
          <w:rFonts w:ascii="Garamond" w:hAnsi="Garamond" w:cs="Times New Roman"/>
          <w:sz w:val="24"/>
          <w:szCs w:val="24"/>
        </w:rPr>
      </w:pPr>
    </w:p>
    <w:p w:rsidR="0034140D" w:rsidRPr="0056131F" w:rsidRDefault="0034140D" w:rsidP="004E730C">
      <w:pPr>
        <w:spacing w:after="0" w:line="240" w:lineRule="auto"/>
        <w:jc w:val="both"/>
        <w:rPr>
          <w:rFonts w:ascii="Garamond" w:hAnsi="Garamond" w:cs="Times New Roman"/>
          <w:sz w:val="24"/>
          <w:szCs w:val="24"/>
        </w:rPr>
      </w:pPr>
    </w:p>
    <w:p w:rsidR="0056131F" w:rsidRDefault="0056131F" w:rsidP="004E730C">
      <w:pPr>
        <w:spacing w:after="0" w:line="240" w:lineRule="auto"/>
        <w:jc w:val="both"/>
        <w:rPr>
          <w:rFonts w:ascii="Garamond" w:hAnsi="Garamond" w:cs="Times New Roman"/>
          <w:sz w:val="20"/>
          <w:u w:val="single"/>
        </w:rPr>
      </w:pPr>
      <w:r w:rsidRPr="0056131F">
        <w:rPr>
          <w:rFonts w:ascii="Garamond" w:hAnsi="Garamond" w:cs="Times New Roman"/>
          <w:b/>
          <w:sz w:val="24"/>
          <w:szCs w:val="24"/>
        </w:rPr>
        <w:t>Abstract</w:t>
      </w:r>
      <w:r w:rsidR="002833F8" w:rsidRPr="0056131F">
        <w:rPr>
          <w:rFonts w:ascii="Garamond" w:hAnsi="Garamond" w:cs="Times New Roman"/>
          <w:b/>
          <w:sz w:val="24"/>
          <w:szCs w:val="24"/>
        </w:rPr>
        <w:t>:</w:t>
      </w:r>
      <w:r w:rsidR="000201E1" w:rsidRPr="0056131F">
        <w:rPr>
          <w:rFonts w:ascii="Garamond" w:hAnsi="Garamond" w:cs="Times New Roman"/>
          <w:sz w:val="24"/>
          <w:szCs w:val="24"/>
        </w:rPr>
        <w:t xml:space="preserve"> Eduardo Cunha (</w:t>
      </w:r>
      <w:proofErr w:type="spellStart"/>
      <w:r w:rsidR="000201E1" w:rsidRPr="0056131F">
        <w:rPr>
          <w:rFonts w:ascii="Garamond" w:hAnsi="Garamond" w:cs="Times New Roman"/>
          <w:sz w:val="24"/>
          <w:szCs w:val="24"/>
        </w:rPr>
        <w:t>pseudonym</w:t>
      </w:r>
      <w:proofErr w:type="spellEnd"/>
      <w:r w:rsidR="000201E1" w:rsidRPr="0056131F">
        <w:rPr>
          <w:rFonts w:ascii="Garamond" w:hAnsi="Garamond" w:cs="Times New Roman"/>
          <w:sz w:val="24"/>
          <w:szCs w:val="24"/>
        </w:rPr>
        <w:t xml:space="preserve">), </w:t>
      </w:r>
      <w:proofErr w:type="spellStart"/>
      <w:r w:rsidR="000201E1" w:rsidRPr="0056131F">
        <w:rPr>
          <w:rFonts w:ascii="Garamond" w:hAnsi="Garamond" w:cs="Times New Roman"/>
          <w:sz w:val="24"/>
          <w:szCs w:val="24"/>
        </w:rPr>
        <w:t>author</w:t>
      </w:r>
      <w:proofErr w:type="spellEnd"/>
      <w:r w:rsidR="000201E1" w:rsidRPr="0056131F">
        <w:rPr>
          <w:rFonts w:ascii="Garamond" w:hAnsi="Garamond" w:cs="Times New Roman"/>
          <w:sz w:val="24"/>
          <w:szCs w:val="24"/>
        </w:rPr>
        <w:t xml:space="preserve"> still </w:t>
      </w:r>
      <w:proofErr w:type="spellStart"/>
      <w:r w:rsidR="000201E1" w:rsidRPr="0056131F">
        <w:rPr>
          <w:rFonts w:ascii="Garamond" w:hAnsi="Garamond" w:cs="Times New Roman"/>
          <w:sz w:val="24"/>
          <w:szCs w:val="24"/>
        </w:rPr>
        <w:t>not</w:t>
      </w:r>
      <w:proofErr w:type="spellEnd"/>
      <w:r w:rsidR="000201E1" w:rsidRPr="0056131F">
        <w:rPr>
          <w:rFonts w:ascii="Garamond" w:hAnsi="Garamond" w:cs="Times New Roman"/>
          <w:sz w:val="24"/>
          <w:szCs w:val="24"/>
        </w:rPr>
        <w:t xml:space="preserve"> </w:t>
      </w:r>
      <w:proofErr w:type="spellStart"/>
      <w:r w:rsidR="000201E1" w:rsidRPr="0056131F">
        <w:rPr>
          <w:rFonts w:ascii="Garamond" w:hAnsi="Garamond" w:cs="Times New Roman"/>
          <w:sz w:val="24"/>
          <w:szCs w:val="24"/>
        </w:rPr>
        <w:t>classic</w:t>
      </w:r>
      <w:proofErr w:type="spellEnd"/>
      <w:r w:rsidR="000201E1" w:rsidRPr="0056131F">
        <w:rPr>
          <w:rFonts w:ascii="Garamond" w:hAnsi="Garamond" w:cs="Times New Roman"/>
          <w:sz w:val="24"/>
          <w:szCs w:val="24"/>
        </w:rPr>
        <w:t xml:space="preserve"> in </w:t>
      </w:r>
      <w:proofErr w:type="spellStart"/>
      <w:r w:rsidR="000201E1" w:rsidRPr="0056131F">
        <w:rPr>
          <w:rFonts w:ascii="Garamond" w:hAnsi="Garamond" w:cs="Times New Roman"/>
          <w:sz w:val="24"/>
          <w:szCs w:val="24"/>
        </w:rPr>
        <w:t>the</w:t>
      </w:r>
      <w:proofErr w:type="spellEnd"/>
      <w:r w:rsidR="000201E1" w:rsidRPr="0056131F">
        <w:rPr>
          <w:rFonts w:ascii="Garamond" w:hAnsi="Garamond" w:cs="Times New Roman"/>
          <w:sz w:val="24"/>
          <w:szCs w:val="24"/>
        </w:rPr>
        <w:t xml:space="preserve"> </w:t>
      </w:r>
      <w:proofErr w:type="spellStart"/>
      <w:r w:rsidR="000201E1" w:rsidRPr="0056131F">
        <w:rPr>
          <w:rFonts w:ascii="Garamond" w:hAnsi="Garamond" w:cs="Times New Roman"/>
          <w:sz w:val="24"/>
          <w:szCs w:val="24"/>
        </w:rPr>
        <w:t>literary</w:t>
      </w:r>
      <w:proofErr w:type="spellEnd"/>
      <w:r w:rsidR="000201E1" w:rsidRPr="0056131F">
        <w:rPr>
          <w:rFonts w:ascii="Garamond" w:hAnsi="Garamond" w:cs="Times New Roman"/>
          <w:sz w:val="24"/>
          <w:szCs w:val="24"/>
        </w:rPr>
        <w:t xml:space="preserve"> </w:t>
      </w:r>
      <w:proofErr w:type="spellStart"/>
      <w:r w:rsidR="000201E1" w:rsidRPr="0056131F">
        <w:rPr>
          <w:rFonts w:ascii="Garamond" w:hAnsi="Garamond" w:cs="Times New Roman"/>
          <w:sz w:val="24"/>
          <w:szCs w:val="24"/>
        </w:rPr>
        <w:t>field</w:t>
      </w:r>
      <w:proofErr w:type="spellEnd"/>
      <w:r w:rsidR="000201E1" w:rsidRPr="0056131F">
        <w:rPr>
          <w:rFonts w:ascii="Garamond" w:hAnsi="Garamond" w:cs="Times New Roman"/>
          <w:sz w:val="24"/>
          <w:szCs w:val="24"/>
        </w:rPr>
        <w:t xml:space="preserve">, </w:t>
      </w:r>
      <w:proofErr w:type="spellStart"/>
      <w:r w:rsidR="000201E1" w:rsidRPr="0056131F">
        <w:rPr>
          <w:rFonts w:ascii="Garamond" w:hAnsi="Garamond" w:cs="Times New Roman"/>
          <w:sz w:val="24"/>
          <w:szCs w:val="24"/>
        </w:rPr>
        <w:t>published</w:t>
      </w:r>
      <w:proofErr w:type="spellEnd"/>
      <w:r w:rsidR="000201E1" w:rsidRPr="0056131F">
        <w:rPr>
          <w:rFonts w:ascii="Garamond" w:hAnsi="Garamond" w:cs="Times New Roman"/>
          <w:sz w:val="24"/>
          <w:szCs w:val="24"/>
        </w:rPr>
        <w:t xml:space="preserve"> in </w:t>
      </w:r>
      <w:proofErr w:type="spellStart"/>
      <w:r w:rsidR="000201E1" w:rsidRPr="0056131F">
        <w:rPr>
          <w:rFonts w:ascii="Garamond" w:hAnsi="Garamond" w:cs="Times New Roman"/>
          <w:sz w:val="24"/>
          <w:szCs w:val="24"/>
        </w:rPr>
        <w:t>this</w:t>
      </w:r>
      <w:proofErr w:type="spellEnd"/>
      <w:r w:rsidR="000201E1" w:rsidRPr="0056131F">
        <w:rPr>
          <w:rFonts w:ascii="Garamond" w:hAnsi="Garamond" w:cs="Times New Roman"/>
          <w:sz w:val="24"/>
          <w:szCs w:val="24"/>
        </w:rPr>
        <w:t xml:space="preserve"> </w:t>
      </w:r>
      <w:proofErr w:type="spellStart"/>
      <w:r w:rsidR="000201E1" w:rsidRPr="0056131F">
        <w:rPr>
          <w:rFonts w:ascii="Garamond" w:hAnsi="Garamond" w:cs="Times New Roman"/>
          <w:sz w:val="24"/>
          <w:szCs w:val="24"/>
        </w:rPr>
        <w:t>year</w:t>
      </w:r>
      <w:proofErr w:type="spellEnd"/>
      <w:r w:rsidR="000201E1" w:rsidRPr="0056131F">
        <w:rPr>
          <w:rFonts w:ascii="Garamond" w:hAnsi="Garamond" w:cs="Times New Roman"/>
          <w:sz w:val="24"/>
          <w:szCs w:val="24"/>
        </w:rPr>
        <w:t xml:space="preserve"> </w:t>
      </w:r>
      <w:proofErr w:type="spellStart"/>
      <w:r w:rsidR="000201E1" w:rsidRPr="0056131F">
        <w:rPr>
          <w:rFonts w:ascii="Garamond" w:hAnsi="Garamond" w:cs="Times New Roman"/>
          <w:sz w:val="24"/>
          <w:szCs w:val="24"/>
        </w:rPr>
        <w:t>his</w:t>
      </w:r>
      <w:proofErr w:type="spellEnd"/>
      <w:r w:rsidR="000201E1" w:rsidRPr="0056131F">
        <w:rPr>
          <w:rFonts w:ascii="Garamond" w:hAnsi="Garamond" w:cs="Times New Roman"/>
          <w:sz w:val="24"/>
          <w:szCs w:val="24"/>
        </w:rPr>
        <w:t xml:space="preserve"> book </w:t>
      </w:r>
      <w:r w:rsidR="000201E1" w:rsidRPr="0056131F">
        <w:rPr>
          <w:rFonts w:ascii="Garamond" w:hAnsi="Garamond" w:cs="Times New Roman"/>
          <w:i/>
          <w:sz w:val="24"/>
        </w:rPr>
        <w:t xml:space="preserve">Diário da Cadeia – com trechos da obra inédita </w:t>
      </w:r>
      <w:r w:rsidR="000201E1" w:rsidRPr="0056131F">
        <w:rPr>
          <w:rFonts w:ascii="Garamond" w:hAnsi="Garamond" w:cs="Times New Roman"/>
          <w:i/>
          <w:sz w:val="24"/>
          <w:u w:val="single"/>
        </w:rPr>
        <w:t>Impeachment</w:t>
      </w:r>
      <w:r w:rsidR="000201E1" w:rsidRPr="0056131F">
        <w:rPr>
          <w:rFonts w:ascii="Garamond" w:hAnsi="Garamond" w:cs="Times New Roman"/>
          <w:sz w:val="24"/>
        </w:rPr>
        <w:t xml:space="preserve">, </w:t>
      </w:r>
      <w:proofErr w:type="spellStart"/>
      <w:r w:rsidR="000201E1" w:rsidRPr="0056131F">
        <w:rPr>
          <w:rFonts w:ascii="Garamond" w:hAnsi="Garamond" w:cs="Times New Roman"/>
          <w:sz w:val="24"/>
        </w:rPr>
        <w:t>creating</w:t>
      </w:r>
      <w:proofErr w:type="spellEnd"/>
      <w:r w:rsidR="000201E1" w:rsidRPr="0056131F">
        <w:rPr>
          <w:rFonts w:ascii="Garamond" w:hAnsi="Garamond" w:cs="Times New Roman"/>
          <w:sz w:val="24"/>
        </w:rPr>
        <w:t xml:space="preserve"> </w:t>
      </w:r>
      <w:proofErr w:type="spellStart"/>
      <w:r w:rsidR="000201E1" w:rsidRPr="0056131F">
        <w:rPr>
          <w:rFonts w:ascii="Garamond" w:hAnsi="Garamond" w:cs="Times New Roman"/>
          <w:sz w:val="24"/>
        </w:rPr>
        <w:t>controversy</w:t>
      </w:r>
      <w:proofErr w:type="spellEnd"/>
      <w:r w:rsidR="000201E1" w:rsidRPr="0056131F">
        <w:rPr>
          <w:rFonts w:ascii="Garamond" w:hAnsi="Garamond" w:cs="Times New Roman"/>
          <w:sz w:val="24"/>
        </w:rPr>
        <w:t xml:space="preserve"> </w:t>
      </w:r>
      <w:proofErr w:type="spellStart"/>
      <w:r w:rsidR="000201E1" w:rsidRPr="0056131F">
        <w:rPr>
          <w:rFonts w:ascii="Garamond" w:hAnsi="Garamond" w:cs="Times New Roman"/>
          <w:sz w:val="24"/>
        </w:rPr>
        <w:t>not</w:t>
      </w:r>
      <w:proofErr w:type="spellEnd"/>
      <w:r w:rsidR="000201E1" w:rsidRPr="0056131F">
        <w:rPr>
          <w:rFonts w:ascii="Garamond" w:hAnsi="Garamond" w:cs="Times New Roman"/>
          <w:sz w:val="24"/>
        </w:rPr>
        <w:t xml:space="preserve"> in </w:t>
      </w:r>
      <w:proofErr w:type="spellStart"/>
      <w:r w:rsidR="000201E1" w:rsidRPr="0056131F">
        <w:rPr>
          <w:rFonts w:ascii="Garamond" w:hAnsi="Garamond" w:cs="Times New Roman"/>
          <w:sz w:val="24"/>
        </w:rPr>
        <w:t>the</w:t>
      </w:r>
      <w:proofErr w:type="spellEnd"/>
      <w:r w:rsidR="000201E1" w:rsidRPr="0056131F">
        <w:rPr>
          <w:rFonts w:ascii="Garamond" w:hAnsi="Garamond" w:cs="Times New Roman"/>
          <w:sz w:val="24"/>
        </w:rPr>
        <w:t xml:space="preserve"> </w:t>
      </w:r>
      <w:proofErr w:type="spellStart"/>
      <w:r w:rsidR="000201E1" w:rsidRPr="0056131F">
        <w:rPr>
          <w:rFonts w:ascii="Garamond" w:hAnsi="Garamond" w:cs="Times New Roman"/>
          <w:sz w:val="24"/>
        </w:rPr>
        <w:t>Literary</w:t>
      </w:r>
      <w:proofErr w:type="spellEnd"/>
      <w:r w:rsidR="000201E1" w:rsidRPr="0056131F">
        <w:rPr>
          <w:rFonts w:ascii="Garamond" w:hAnsi="Garamond" w:cs="Times New Roman"/>
          <w:sz w:val="24"/>
        </w:rPr>
        <w:t xml:space="preserve"> </w:t>
      </w:r>
      <w:proofErr w:type="spellStart"/>
      <w:r w:rsidR="000201E1" w:rsidRPr="0056131F">
        <w:rPr>
          <w:rFonts w:ascii="Garamond" w:hAnsi="Garamond" w:cs="Times New Roman"/>
          <w:sz w:val="24"/>
        </w:rPr>
        <w:t>Criticism</w:t>
      </w:r>
      <w:proofErr w:type="spellEnd"/>
      <w:r w:rsidR="000201E1" w:rsidRPr="0056131F">
        <w:rPr>
          <w:rFonts w:ascii="Garamond" w:hAnsi="Garamond" w:cs="Times New Roman"/>
          <w:sz w:val="24"/>
        </w:rPr>
        <w:t xml:space="preserve">, </w:t>
      </w:r>
      <w:proofErr w:type="spellStart"/>
      <w:r w:rsidR="000201E1" w:rsidRPr="0056131F">
        <w:rPr>
          <w:rFonts w:ascii="Garamond" w:hAnsi="Garamond" w:cs="Times New Roman"/>
          <w:sz w:val="24"/>
        </w:rPr>
        <w:t>but</w:t>
      </w:r>
      <w:proofErr w:type="spellEnd"/>
      <w:r w:rsidR="000201E1" w:rsidRPr="0056131F">
        <w:rPr>
          <w:rFonts w:ascii="Garamond" w:hAnsi="Garamond" w:cs="Times New Roman"/>
          <w:sz w:val="24"/>
        </w:rPr>
        <w:t xml:space="preserve"> in </w:t>
      </w:r>
      <w:proofErr w:type="spellStart"/>
      <w:r w:rsidR="000201E1" w:rsidRPr="0056131F">
        <w:rPr>
          <w:rFonts w:ascii="Garamond" w:hAnsi="Garamond" w:cs="Times New Roman"/>
          <w:sz w:val="24"/>
        </w:rPr>
        <w:t>the</w:t>
      </w:r>
      <w:proofErr w:type="spellEnd"/>
      <w:r w:rsidR="000201E1" w:rsidRPr="0056131F">
        <w:rPr>
          <w:rFonts w:ascii="Garamond" w:hAnsi="Garamond" w:cs="Times New Roman"/>
          <w:sz w:val="24"/>
        </w:rPr>
        <w:t xml:space="preserve"> legal </w:t>
      </w:r>
      <w:proofErr w:type="spellStart"/>
      <w:r w:rsidR="000201E1" w:rsidRPr="0056131F">
        <w:rPr>
          <w:rFonts w:ascii="Garamond" w:hAnsi="Garamond" w:cs="Times New Roman"/>
          <w:sz w:val="24"/>
        </w:rPr>
        <w:t>field</w:t>
      </w:r>
      <w:proofErr w:type="spellEnd"/>
      <w:r w:rsidR="000201E1" w:rsidRPr="0056131F">
        <w:rPr>
          <w:rFonts w:ascii="Garamond" w:hAnsi="Garamond" w:cs="Times New Roman"/>
          <w:sz w:val="24"/>
        </w:rPr>
        <w:t xml:space="preserve">.  </w:t>
      </w:r>
      <w:proofErr w:type="spellStart"/>
      <w:r w:rsidR="003F1134" w:rsidRPr="0056131F">
        <w:rPr>
          <w:rFonts w:ascii="Garamond" w:hAnsi="Garamond" w:cs="Times New Roman"/>
          <w:sz w:val="24"/>
        </w:rPr>
        <w:t>Despite</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this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this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work</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aims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to</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analyze</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how</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this</w:t>
      </w:r>
      <w:proofErr w:type="spellEnd"/>
      <w:r w:rsidR="003F1134" w:rsidRPr="0056131F">
        <w:rPr>
          <w:rFonts w:ascii="Garamond" w:hAnsi="Garamond" w:cs="Times New Roman"/>
          <w:sz w:val="24"/>
        </w:rPr>
        <w:t xml:space="preserve"> book </w:t>
      </w:r>
      <w:proofErr w:type="spellStart"/>
      <w:r w:rsidR="003F1134" w:rsidRPr="0056131F">
        <w:rPr>
          <w:rFonts w:ascii="Garamond" w:hAnsi="Garamond" w:cs="Times New Roman"/>
          <w:sz w:val="24"/>
        </w:rPr>
        <w:t>constitute</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itself</w:t>
      </w:r>
      <w:proofErr w:type="spellEnd"/>
      <w:r w:rsidR="003F1134" w:rsidRPr="0056131F">
        <w:rPr>
          <w:rFonts w:ascii="Garamond" w:hAnsi="Garamond" w:cs="Times New Roman"/>
          <w:sz w:val="24"/>
        </w:rPr>
        <w:t xml:space="preserve"> as </w:t>
      </w:r>
      <w:proofErr w:type="spellStart"/>
      <w:r w:rsidR="003F1134" w:rsidRPr="0056131F">
        <w:rPr>
          <w:rFonts w:ascii="Garamond" w:hAnsi="Garamond" w:cs="Times New Roman"/>
          <w:sz w:val="24"/>
        </w:rPr>
        <w:t>fiction</w:t>
      </w:r>
      <w:proofErr w:type="spellEnd"/>
      <w:r w:rsidR="003F1134" w:rsidRPr="0056131F">
        <w:rPr>
          <w:rFonts w:ascii="Garamond" w:hAnsi="Garamond" w:cs="Times New Roman"/>
          <w:sz w:val="24"/>
        </w:rPr>
        <w:t xml:space="preserve"> in </w:t>
      </w:r>
      <w:proofErr w:type="spellStart"/>
      <w:r w:rsidR="003F1134" w:rsidRPr="0056131F">
        <w:rPr>
          <w:rFonts w:ascii="Garamond" w:hAnsi="Garamond" w:cs="Times New Roman"/>
          <w:sz w:val="24"/>
        </w:rPr>
        <w:t>relation</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to</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history</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and</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politics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problematizing</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the</w:t>
      </w:r>
      <w:proofErr w:type="spellEnd"/>
      <w:r w:rsidR="003F1134" w:rsidRPr="0056131F">
        <w:rPr>
          <w:rFonts w:ascii="Garamond" w:hAnsi="Garamond" w:cs="Times New Roman"/>
          <w:sz w:val="24"/>
        </w:rPr>
        <w:t xml:space="preserve"> novel in </w:t>
      </w:r>
      <w:proofErr w:type="spellStart"/>
      <w:r w:rsidR="003F1134" w:rsidRPr="0056131F">
        <w:rPr>
          <w:rFonts w:ascii="Garamond" w:hAnsi="Garamond" w:cs="Times New Roman"/>
          <w:sz w:val="24"/>
        </w:rPr>
        <w:t>relation</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to</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the</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historical</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ficction</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domain</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starting</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from</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specifics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characteristics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of</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this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kind</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of</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literature</w:t>
      </w:r>
      <w:proofErr w:type="spellEnd"/>
      <w:r w:rsidR="003F1134" w:rsidRPr="0056131F">
        <w:rPr>
          <w:rFonts w:ascii="Garamond" w:hAnsi="Garamond" w:cs="Times New Roman"/>
          <w:sz w:val="24"/>
        </w:rPr>
        <w:t xml:space="preserve">. In </w:t>
      </w:r>
      <w:proofErr w:type="spellStart"/>
      <w:r w:rsidR="003F1134" w:rsidRPr="0056131F">
        <w:rPr>
          <w:rFonts w:ascii="Garamond" w:hAnsi="Garamond" w:cs="Times New Roman"/>
          <w:sz w:val="24"/>
        </w:rPr>
        <w:t>order</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to</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this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we</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walks</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through</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the</w:t>
      </w:r>
      <w:proofErr w:type="spellEnd"/>
      <w:r w:rsidR="003F1134" w:rsidRPr="0056131F">
        <w:rPr>
          <w:rFonts w:ascii="Garamond" w:hAnsi="Garamond" w:cs="Times New Roman"/>
          <w:sz w:val="24"/>
        </w:rPr>
        <w:t xml:space="preserve"> contexto </w:t>
      </w:r>
      <w:proofErr w:type="spellStart"/>
      <w:r w:rsidR="003F1134" w:rsidRPr="0056131F">
        <w:rPr>
          <w:rFonts w:ascii="Garamond" w:hAnsi="Garamond" w:cs="Times New Roman"/>
          <w:sz w:val="24"/>
        </w:rPr>
        <w:t>of</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publication</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and</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reception</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of</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the</w:t>
      </w:r>
      <w:proofErr w:type="spellEnd"/>
      <w:r w:rsidR="003F1134" w:rsidRPr="0056131F">
        <w:rPr>
          <w:rFonts w:ascii="Garamond" w:hAnsi="Garamond" w:cs="Times New Roman"/>
          <w:sz w:val="24"/>
        </w:rPr>
        <w:t xml:space="preserve"> book, </w:t>
      </w:r>
      <w:proofErr w:type="spellStart"/>
      <w:r w:rsidR="003F1134" w:rsidRPr="0056131F">
        <w:rPr>
          <w:rFonts w:ascii="Garamond" w:hAnsi="Garamond" w:cs="Times New Roman"/>
          <w:sz w:val="24"/>
        </w:rPr>
        <w:t>going</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to</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the</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contri</w:t>
      </w:r>
      <w:r w:rsidR="008F2E03" w:rsidRPr="0056131F">
        <w:rPr>
          <w:rFonts w:ascii="Garamond" w:hAnsi="Garamond" w:cs="Times New Roman"/>
          <w:sz w:val="24"/>
        </w:rPr>
        <w:t>butions</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of</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Literary</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Theory</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about</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historical</w:t>
      </w:r>
      <w:proofErr w:type="spellEnd"/>
      <w:r w:rsidR="003F1134" w:rsidRPr="0056131F">
        <w:rPr>
          <w:rFonts w:ascii="Garamond" w:hAnsi="Garamond" w:cs="Times New Roman"/>
          <w:sz w:val="24"/>
        </w:rPr>
        <w:t xml:space="preserve"> </w:t>
      </w:r>
      <w:proofErr w:type="spellStart"/>
      <w:r w:rsidR="003F1134" w:rsidRPr="0056131F">
        <w:rPr>
          <w:rFonts w:ascii="Garamond" w:hAnsi="Garamond" w:cs="Times New Roman"/>
          <w:sz w:val="24"/>
        </w:rPr>
        <w:t>fiction</w:t>
      </w:r>
      <w:proofErr w:type="spellEnd"/>
      <w:r w:rsidR="008F2E03" w:rsidRPr="0056131F">
        <w:rPr>
          <w:rFonts w:ascii="Garamond" w:hAnsi="Garamond" w:cs="Times New Roman"/>
          <w:sz w:val="24"/>
        </w:rPr>
        <w:t xml:space="preserve">, in its </w:t>
      </w:r>
      <w:proofErr w:type="spellStart"/>
      <w:r w:rsidR="008F2E03" w:rsidRPr="0056131F">
        <w:rPr>
          <w:rFonts w:ascii="Garamond" w:hAnsi="Garamond" w:cs="Times New Roman"/>
          <w:sz w:val="24"/>
        </w:rPr>
        <w:t>classic</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and</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contemporary</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forms</w:t>
      </w:r>
      <w:proofErr w:type="spellEnd"/>
      <w:r w:rsidR="008F2E03" w:rsidRPr="0056131F">
        <w:rPr>
          <w:rFonts w:ascii="Garamond" w:hAnsi="Garamond" w:cs="Times New Roman"/>
          <w:sz w:val="24"/>
        </w:rPr>
        <w:t xml:space="preserve">. At </w:t>
      </w:r>
      <w:proofErr w:type="spellStart"/>
      <w:r w:rsidR="008F2E03" w:rsidRPr="0056131F">
        <w:rPr>
          <w:rFonts w:ascii="Garamond" w:hAnsi="Garamond" w:cs="Times New Roman"/>
          <w:sz w:val="24"/>
        </w:rPr>
        <w:t>last</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we</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present</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an</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analyze</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about</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how</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the</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public</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and</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private</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domains</w:t>
      </w:r>
      <w:proofErr w:type="spellEnd"/>
      <w:r w:rsidR="008F2E03" w:rsidRPr="0056131F">
        <w:rPr>
          <w:rFonts w:ascii="Garamond" w:hAnsi="Garamond" w:cs="Times New Roman"/>
          <w:sz w:val="24"/>
        </w:rPr>
        <w:t xml:space="preserve"> organize </w:t>
      </w:r>
      <w:proofErr w:type="spellStart"/>
      <w:r w:rsidR="008F2E03" w:rsidRPr="0056131F">
        <w:rPr>
          <w:rFonts w:ascii="Garamond" w:hAnsi="Garamond" w:cs="Times New Roman"/>
          <w:sz w:val="24"/>
        </w:rPr>
        <w:t>themselves</w:t>
      </w:r>
      <w:proofErr w:type="spellEnd"/>
      <w:r w:rsidR="008F2E03" w:rsidRPr="0056131F">
        <w:rPr>
          <w:rFonts w:ascii="Garamond" w:hAnsi="Garamond" w:cs="Times New Roman"/>
          <w:sz w:val="24"/>
        </w:rPr>
        <w:t xml:space="preserve"> in </w:t>
      </w:r>
      <w:proofErr w:type="spellStart"/>
      <w:r w:rsidR="008F2E03" w:rsidRPr="0056131F">
        <w:rPr>
          <w:rFonts w:ascii="Garamond" w:hAnsi="Garamond" w:cs="Times New Roman"/>
          <w:sz w:val="24"/>
        </w:rPr>
        <w:t>the</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theme</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and</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structure</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of</w:t>
      </w:r>
      <w:proofErr w:type="spellEnd"/>
      <w:r w:rsidR="008F2E03" w:rsidRPr="0056131F">
        <w:rPr>
          <w:rFonts w:ascii="Garamond" w:hAnsi="Garamond" w:cs="Times New Roman"/>
          <w:sz w:val="24"/>
        </w:rPr>
        <w:t xml:space="preserve"> </w:t>
      </w:r>
      <w:proofErr w:type="spellStart"/>
      <w:r w:rsidR="008F2E03" w:rsidRPr="0056131F">
        <w:rPr>
          <w:rFonts w:ascii="Garamond" w:hAnsi="Garamond" w:cs="Times New Roman"/>
          <w:sz w:val="24"/>
        </w:rPr>
        <w:t>this</w:t>
      </w:r>
      <w:proofErr w:type="spellEnd"/>
      <w:r w:rsidR="008F2E03" w:rsidRPr="0056131F">
        <w:rPr>
          <w:rFonts w:ascii="Garamond" w:hAnsi="Garamond" w:cs="Times New Roman"/>
          <w:sz w:val="24"/>
        </w:rPr>
        <w:t xml:space="preserve"> novel</w:t>
      </w:r>
      <w:r w:rsidR="008F2E03" w:rsidRPr="00BE7573">
        <w:rPr>
          <w:rFonts w:ascii="Garamond" w:hAnsi="Garamond" w:cs="Times New Roman"/>
          <w:sz w:val="20"/>
        </w:rPr>
        <w:t>.</w:t>
      </w:r>
    </w:p>
    <w:p w:rsidR="0056131F" w:rsidRPr="0056131F" w:rsidRDefault="0056131F" w:rsidP="0056131F">
      <w:pPr>
        <w:spacing w:after="0" w:line="240" w:lineRule="auto"/>
        <w:jc w:val="both"/>
        <w:rPr>
          <w:rFonts w:ascii="Garamond" w:hAnsi="Garamond" w:cs="Times New Roman"/>
          <w:sz w:val="24"/>
          <w:szCs w:val="24"/>
        </w:rPr>
      </w:pPr>
    </w:p>
    <w:p w:rsidR="0056131F" w:rsidRPr="0056131F" w:rsidRDefault="0056131F" w:rsidP="0056131F">
      <w:pPr>
        <w:spacing w:after="0" w:line="240" w:lineRule="auto"/>
        <w:jc w:val="both"/>
        <w:rPr>
          <w:rFonts w:ascii="Garamond" w:hAnsi="Garamond" w:cs="Times New Roman"/>
          <w:sz w:val="20"/>
          <w:u w:val="single"/>
        </w:rPr>
      </w:pPr>
      <w:proofErr w:type="spellStart"/>
      <w:r>
        <w:rPr>
          <w:rFonts w:ascii="Garamond" w:hAnsi="Garamond" w:cs="Times New Roman"/>
          <w:b/>
          <w:sz w:val="24"/>
          <w:szCs w:val="24"/>
        </w:rPr>
        <w:t>Keywords</w:t>
      </w:r>
      <w:proofErr w:type="spellEnd"/>
      <w:r w:rsidRPr="0056131F">
        <w:rPr>
          <w:rFonts w:ascii="Garamond" w:hAnsi="Garamond" w:cs="Times New Roman"/>
          <w:b/>
          <w:sz w:val="24"/>
          <w:szCs w:val="24"/>
        </w:rPr>
        <w:t>:</w:t>
      </w:r>
      <w:r>
        <w:rPr>
          <w:rFonts w:ascii="Garamond" w:hAnsi="Garamond" w:cs="Times New Roman"/>
          <w:sz w:val="24"/>
          <w:szCs w:val="24"/>
        </w:rPr>
        <w:t xml:space="preserve"> </w:t>
      </w:r>
      <w:proofErr w:type="spellStart"/>
      <w:r w:rsidR="00DC20E6">
        <w:rPr>
          <w:rFonts w:ascii="Garamond" w:hAnsi="Garamond" w:cs="Times New Roman"/>
          <w:sz w:val="24"/>
          <w:szCs w:val="24"/>
        </w:rPr>
        <w:t>Historical</w:t>
      </w:r>
      <w:proofErr w:type="spellEnd"/>
      <w:r w:rsidR="00DC20E6">
        <w:rPr>
          <w:rFonts w:ascii="Garamond" w:hAnsi="Garamond" w:cs="Times New Roman"/>
          <w:sz w:val="24"/>
          <w:szCs w:val="24"/>
        </w:rPr>
        <w:t xml:space="preserve"> </w:t>
      </w:r>
      <w:proofErr w:type="spellStart"/>
      <w:r w:rsidR="00DC20E6">
        <w:rPr>
          <w:rFonts w:ascii="Garamond" w:hAnsi="Garamond" w:cs="Times New Roman"/>
          <w:sz w:val="24"/>
          <w:szCs w:val="24"/>
        </w:rPr>
        <w:t>fiction</w:t>
      </w:r>
      <w:proofErr w:type="spellEnd"/>
      <w:r w:rsidR="00DC20E6">
        <w:rPr>
          <w:rFonts w:ascii="Garamond" w:hAnsi="Garamond" w:cs="Times New Roman"/>
          <w:sz w:val="24"/>
          <w:szCs w:val="24"/>
        </w:rPr>
        <w:t xml:space="preserve">. </w:t>
      </w:r>
      <w:proofErr w:type="spellStart"/>
      <w:r w:rsidR="00DC20E6">
        <w:rPr>
          <w:rFonts w:ascii="Garamond" w:hAnsi="Garamond" w:cs="Times New Roman"/>
          <w:sz w:val="24"/>
          <w:szCs w:val="24"/>
        </w:rPr>
        <w:t>Literary</w:t>
      </w:r>
      <w:proofErr w:type="spellEnd"/>
      <w:r w:rsidR="00DC20E6">
        <w:rPr>
          <w:rFonts w:ascii="Garamond" w:hAnsi="Garamond" w:cs="Times New Roman"/>
          <w:sz w:val="24"/>
          <w:szCs w:val="24"/>
        </w:rPr>
        <w:t xml:space="preserve"> criticismo. Ricardo </w:t>
      </w:r>
      <w:proofErr w:type="spellStart"/>
      <w:r w:rsidR="00DC20E6">
        <w:rPr>
          <w:rFonts w:ascii="Garamond" w:hAnsi="Garamond" w:cs="Times New Roman"/>
          <w:sz w:val="24"/>
          <w:szCs w:val="24"/>
        </w:rPr>
        <w:t>Lísias</w:t>
      </w:r>
      <w:proofErr w:type="spellEnd"/>
      <w:r w:rsidR="00DC20E6">
        <w:rPr>
          <w:rFonts w:ascii="Garamond" w:hAnsi="Garamond" w:cs="Times New Roman"/>
          <w:sz w:val="24"/>
          <w:szCs w:val="24"/>
        </w:rPr>
        <w:t>.</w:t>
      </w:r>
    </w:p>
    <w:p w:rsidR="002833F8" w:rsidRDefault="002833F8" w:rsidP="004E730C">
      <w:pPr>
        <w:spacing w:after="0" w:line="360" w:lineRule="auto"/>
        <w:jc w:val="both"/>
        <w:rPr>
          <w:rFonts w:ascii="Garamond" w:hAnsi="Garamond" w:cs="Times New Roman"/>
          <w:sz w:val="24"/>
          <w:szCs w:val="24"/>
        </w:rPr>
      </w:pPr>
    </w:p>
    <w:p w:rsidR="0056131F" w:rsidRPr="00BE7573" w:rsidRDefault="0056131F" w:rsidP="004E730C">
      <w:pPr>
        <w:spacing w:after="0" w:line="360" w:lineRule="auto"/>
        <w:jc w:val="both"/>
        <w:rPr>
          <w:rFonts w:ascii="Garamond" w:hAnsi="Garamond" w:cs="Times New Roman"/>
          <w:sz w:val="24"/>
          <w:szCs w:val="24"/>
        </w:rPr>
      </w:pPr>
    </w:p>
    <w:p w:rsidR="009C0EF5" w:rsidRPr="004E730C" w:rsidRDefault="004E730C" w:rsidP="004E730C">
      <w:pPr>
        <w:spacing w:after="0" w:line="360" w:lineRule="auto"/>
        <w:rPr>
          <w:rFonts w:ascii="Garamond" w:hAnsi="Garamond" w:cs="Times New Roman"/>
          <w:b/>
          <w:sz w:val="24"/>
        </w:rPr>
      </w:pPr>
      <w:r w:rsidRPr="004E730C">
        <w:rPr>
          <w:rFonts w:ascii="Garamond" w:hAnsi="Garamond" w:cs="Times New Roman"/>
          <w:b/>
          <w:sz w:val="24"/>
        </w:rPr>
        <w:t>Introdução</w:t>
      </w:r>
    </w:p>
    <w:p w:rsidR="009C0EF5" w:rsidRPr="00BE7573" w:rsidRDefault="009C0EF5" w:rsidP="004E730C">
      <w:pPr>
        <w:tabs>
          <w:tab w:val="left" w:pos="709"/>
        </w:tabs>
        <w:spacing w:after="0" w:line="360" w:lineRule="auto"/>
        <w:jc w:val="both"/>
        <w:rPr>
          <w:rFonts w:ascii="Garamond" w:hAnsi="Garamond" w:cs="Times New Roman"/>
          <w:sz w:val="24"/>
          <w:szCs w:val="24"/>
        </w:rPr>
      </w:pPr>
      <w:r w:rsidRPr="00BE7573">
        <w:rPr>
          <w:rFonts w:ascii="Garamond" w:hAnsi="Garamond" w:cs="Times New Roman"/>
          <w:sz w:val="24"/>
        </w:rPr>
        <w:tab/>
        <w:t xml:space="preserve">Nos últimos </w:t>
      </w:r>
      <w:r w:rsidR="00FE26C1" w:rsidRPr="00BE7573">
        <w:rPr>
          <w:rFonts w:ascii="Garamond" w:hAnsi="Garamond" w:cs="Times New Roman"/>
          <w:sz w:val="24"/>
        </w:rPr>
        <w:t xml:space="preserve">anos </w:t>
      </w:r>
      <w:r w:rsidR="00790147">
        <w:rPr>
          <w:rFonts w:ascii="Garamond" w:hAnsi="Garamond" w:cs="Times New Roman"/>
          <w:sz w:val="24"/>
        </w:rPr>
        <w:t>que sucederam à</w:t>
      </w:r>
      <w:r w:rsidRPr="00BE7573">
        <w:rPr>
          <w:rFonts w:ascii="Garamond" w:hAnsi="Garamond" w:cs="Times New Roman"/>
          <w:sz w:val="24"/>
        </w:rPr>
        <w:t>s eleições presidenciais de 2014, o Brasil viu o cotidiano político se tornar</w:t>
      </w:r>
      <w:r w:rsidR="00FE26C1" w:rsidRPr="00BE7573">
        <w:rPr>
          <w:rFonts w:ascii="Garamond" w:hAnsi="Garamond" w:cs="Times New Roman"/>
          <w:sz w:val="24"/>
        </w:rPr>
        <w:t xml:space="preserve"> parte do cotidiano da população. A política do país se tornou paixão nacional, </w:t>
      </w:r>
      <w:r w:rsidR="001E4D68" w:rsidRPr="00BE7573">
        <w:rPr>
          <w:rFonts w:ascii="Garamond" w:hAnsi="Garamond" w:cs="Times New Roman"/>
          <w:sz w:val="24"/>
        </w:rPr>
        <w:t>repleta de</w:t>
      </w:r>
      <w:r w:rsidR="00FE26C1" w:rsidRPr="00BE7573">
        <w:rPr>
          <w:rFonts w:ascii="Garamond" w:hAnsi="Garamond" w:cs="Times New Roman"/>
          <w:sz w:val="24"/>
        </w:rPr>
        <w:t xml:space="preserve"> ódios e amores, tomando</w:t>
      </w:r>
      <w:r w:rsidR="003473A2" w:rsidRPr="00BE7573">
        <w:rPr>
          <w:rFonts w:ascii="Garamond" w:hAnsi="Garamond" w:cs="Times New Roman"/>
          <w:sz w:val="24"/>
        </w:rPr>
        <w:t xml:space="preserve"> até</w:t>
      </w:r>
      <w:r w:rsidR="00FE26C1" w:rsidRPr="00BE7573">
        <w:rPr>
          <w:rFonts w:ascii="Garamond" w:hAnsi="Garamond" w:cs="Times New Roman"/>
          <w:sz w:val="24"/>
        </w:rPr>
        <w:t xml:space="preserve"> mesmo o lugar do futebol. </w:t>
      </w:r>
      <w:r w:rsidR="001E4D68" w:rsidRPr="00BE7573">
        <w:rPr>
          <w:rFonts w:ascii="Garamond" w:hAnsi="Garamond" w:cs="Times New Roman"/>
          <w:sz w:val="24"/>
        </w:rPr>
        <w:t>Taffarel</w:t>
      </w:r>
      <w:r w:rsidR="00FE26C1" w:rsidRPr="00BE7573">
        <w:rPr>
          <w:rFonts w:ascii="Garamond" w:hAnsi="Garamond" w:cs="Times New Roman"/>
          <w:sz w:val="24"/>
        </w:rPr>
        <w:t xml:space="preserve">, Romário e </w:t>
      </w:r>
      <w:proofErr w:type="spellStart"/>
      <w:r w:rsidR="00FE26C1" w:rsidRPr="00BE7573">
        <w:rPr>
          <w:rFonts w:ascii="Garamond" w:hAnsi="Garamond" w:cs="Times New Roman"/>
          <w:sz w:val="24"/>
        </w:rPr>
        <w:t>Ronaldinhos</w:t>
      </w:r>
      <w:proofErr w:type="spellEnd"/>
      <w:r w:rsidR="00FE26C1" w:rsidRPr="00BE7573">
        <w:rPr>
          <w:rFonts w:ascii="Garamond" w:hAnsi="Garamond" w:cs="Times New Roman"/>
          <w:sz w:val="24"/>
        </w:rPr>
        <w:t xml:space="preserve">, nomes que faziam parte do imaginário brasileiro, símbolos do Brasil no mundo que </w:t>
      </w:r>
      <w:r w:rsidR="00FE26C1" w:rsidRPr="00BE7573">
        <w:rPr>
          <w:rFonts w:ascii="Garamond" w:hAnsi="Garamond" w:cs="Times New Roman"/>
          <w:sz w:val="24"/>
        </w:rPr>
        <w:lastRenderedPageBreak/>
        <w:t xml:space="preserve">levaram o país ao delírio nas décadas de 1990, deram lugar a Sérgio Moro, </w:t>
      </w:r>
      <w:r w:rsidR="00D0337B" w:rsidRPr="00BE7573">
        <w:rPr>
          <w:rFonts w:ascii="Garamond" w:hAnsi="Garamond" w:cs="Times New Roman"/>
          <w:sz w:val="24"/>
        </w:rPr>
        <w:t xml:space="preserve">Odebrecht, </w:t>
      </w:r>
      <w:r w:rsidR="00FE26C1" w:rsidRPr="00BE7573">
        <w:rPr>
          <w:rFonts w:ascii="Garamond" w:hAnsi="Garamond" w:cs="Times New Roman"/>
          <w:sz w:val="24"/>
        </w:rPr>
        <w:t xml:space="preserve">Lula, Michel Temer, Aécio Neves, a Eduardo Cunha. </w:t>
      </w:r>
      <w:r w:rsidR="00D0337B" w:rsidRPr="00BE7573">
        <w:rPr>
          <w:rFonts w:ascii="Garamond" w:hAnsi="Garamond" w:cs="Times New Roman"/>
          <w:sz w:val="24"/>
        </w:rPr>
        <w:t xml:space="preserve">O Maracanã </w:t>
      </w:r>
      <w:r w:rsidR="003473A2" w:rsidRPr="00BE7573">
        <w:rPr>
          <w:rFonts w:ascii="Garamond" w:hAnsi="Garamond" w:cs="Times New Roman"/>
          <w:sz w:val="24"/>
        </w:rPr>
        <w:t>escoou</w:t>
      </w:r>
      <w:r w:rsidR="00D0337B" w:rsidRPr="00BE7573">
        <w:rPr>
          <w:rFonts w:ascii="Garamond" w:hAnsi="Garamond" w:cs="Times New Roman"/>
          <w:sz w:val="24"/>
        </w:rPr>
        <w:t xml:space="preserve"> </w:t>
      </w:r>
      <w:r w:rsidR="003473A2" w:rsidRPr="00BE7573">
        <w:rPr>
          <w:rFonts w:ascii="Garamond" w:hAnsi="Garamond" w:cs="Times New Roman"/>
          <w:sz w:val="24"/>
        </w:rPr>
        <w:t xml:space="preserve">para </w:t>
      </w:r>
      <w:r w:rsidR="00D0337B" w:rsidRPr="00BE7573">
        <w:rPr>
          <w:rFonts w:ascii="Garamond" w:hAnsi="Garamond" w:cs="Times New Roman"/>
          <w:sz w:val="24"/>
        </w:rPr>
        <w:t xml:space="preserve">a Praça dos Três Poderes, agora dividida em dois por grades de proteção. Os apitos pararam nas mãos dos Tribunais Superiores e os foguetes comemoraram liminares, prisões, votos </w:t>
      </w:r>
      <w:r w:rsidR="001E4D68" w:rsidRPr="00BE7573">
        <w:rPr>
          <w:rFonts w:ascii="Garamond" w:hAnsi="Garamond" w:cs="Times New Roman"/>
          <w:sz w:val="24"/>
        </w:rPr>
        <w:t>do Congresso</w:t>
      </w:r>
      <w:r w:rsidR="00D0337B" w:rsidRPr="00BE7573">
        <w:rPr>
          <w:rFonts w:ascii="Garamond" w:hAnsi="Garamond" w:cs="Times New Roman"/>
          <w:sz w:val="24"/>
        </w:rPr>
        <w:t xml:space="preserve"> e impedimentos</w:t>
      </w:r>
      <w:r w:rsidR="00C02BB2" w:rsidRPr="00BE7573">
        <w:rPr>
          <w:rFonts w:ascii="Garamond" w:hAnsi="Garamond" w:cs="Times New Roman"/>
          <w:sz w:val="24"/>
        </w:rPr>
        <w:t xml:space="preserve"> de mandatos</w:t>
      </w:r>
      <w:r w:rsidR="00D0337B" w:rsidRPr="00BE7573">
        <w:rPr>
          <w:rFonts w:ascii="Garamond" w:hAnsi="Garamond" w:cs="Times New Roman"/>
          <w:sz w:val="24"/>
        </w:rPr>
        <w:t xml:space="preserve">. </w:t>
      </w:r>
      <w:r w:rsidR="001E4D68" w:rsidRPr="00BE7573">
        <w:rPr>
          <w:rFonts w:ascii="Garamond" w:hAnsi="Garamond" w:cs="Times New Roman"/>
          <w:sz w:val="24"/>
        </w:rPr>
        <w:t xml:space="preserve">Mais ou menos </w:t>
      </w:r>
      <w:r w:rsidR="001E4D68" w:rsidRPr="00BE7573">
        <w:rPr>
          <w:rFonts w:ascii="Garamond" w:hAnsi="Garamond" w:cs="Times New Roman"/>
          <w:sz w:val="24"/>
          <w:szCs w:val="24"/>
        </w:rPr>
        <w:t xml:space="preserve">assim, nesse clima </w:t>
      </w:r>
      <w:r w:rsidR="00592C3B" w:rsidRPr="00BE7573">
        <w:rPr>
          <w:rFonts w:ascii="Garamond" w:hAnsi="Garamond" w:cs="Times New Roman"/>
          <w:sz w:val="24"/>
          <w:szCs w:val="24"/>
        </w:rPr>
        <w:t>competitivo</w:t>
      </w:r>
      <w:r w:rsidR="001E4D68" w:rsidRPr="00BE7573">
        <w:rPr>
          <w:rFonts w:ascii="Garamond" w:hAnsi="Garamond" w:cs="Times New Roman"/>
          <w:sz w:val="24"/>
          <w:szCs w:val="24"/>
        </w:rPr>
        <w:t xml:space="preserve">, escreveu-se a história </w:t>
      </w:r>
      <w:r w:rsidR="00592C3B" w:rsidRPr="00BE7573">
        <w:rPr>
          <w:rFonts w:ascii="Garamond" w:hAnsi="Garamond" w:cs="Times New Roman"/>
          <w:sz w:val="24"/>
          <w:szCs w:val="24"/>
        </w:rPr>
        <w:t xml:space="preserve">recente </w:t>
      </w:r>
      <w:r w:rsidR="001E4D68" w:rsidRPr="00BE7573">
        <w:rPr>
          <w:rFonts w:ascii="Garamond" w:hAnsi="Garamond" w:cs="Times New Roman"/>
          <w:sz w:val="24"/>
          <w:szCs w:val="24"/>
        </w:rPr>
        <w:t>do país.</w:t>
      </w:r>
      <w:r w:rsidR="001B5525" w:rsidRPr="00BE7573">
        <w:rPr>
          <w:rFonts w:ascii="Garamond" w:hAnsi="Garamond" w:cs="Times New Roman"/>
          <w:sz w:val="24"/>
          <w:szCs w:val="24"/>
        </w:rPr>
        <w:t xml:space="preserve"> E a construção de ídolos heroicos por meio de narrativas, unanimidade entre as estrelas do futebol – </w:t>
      </w:r>
      <w:r w:rsidR="00341981" w:rsidRPr="00BE7573">
        <w:rPr>
          <w:rFonts w:ascii="Garamond" w:hAnsi="Garamond" w:cs="Times New Roman"/>
          <w:sz w:val="24"/>
          <w:szCs w:val="24"/>
        </w:rPr>
        <w:t>a exemplo de livros</w:t>
      </w:r>
      <w:r w:rsidR="001B5525" w:rsidRPr="00BE7573">
        <w:rPr>
          <w:rFonts w:ascii="Garamond" w:hAnsi="Garamond" w:cs="Times New Roman"/>
          <w:sz w:val="24"/>
          <w:szCs w:val="24"/>
        </w:rPr>
        <w:t xml:space="preserve"> como </w:t>
      </w:r>
      <w:r w:rsidR="001B5525" w:rsidRPr="00BE7573">
        <w:rPr>
          <w:rFonts w:ascii="Garamond" w:hAnsi="Garamond" w:cs="Times New Roman"/>
          <w:i/>
          <w:sz w:val="24"/>
          <w:szCs w:val="24"/>
        </w:rPr>
        <w:t xml:space="preserve">Romário </w:t>
      </w:r>
      <w:r w:rsidR="001B5525" w:rsidRPr="00BE7573">
        <w:rPr>
          <w:rFonts w:ascii="Garamond" w:hAnsi="Garamond" w:cs="Times New Roman"/>
          <w:sz w:val="24"/>
          <w:szCs w:val="24"/>
        </w:rPr>
        <w:t>(MORAES, 2009)</w:t>
      </w:r>
      <w:r w:rsidR="00D117B7" w:rsidRPr="00BE7573">
        <w:rPr>
          <w:rFonts w:ascii="Garamond" w:hAnsi="Garamond" w:cs="Times New Roman"/>
          <w:sz w:val="24"/>
          <w:szCs w:val="24"/>
        </w:rPr>
        <w:t xml:space="preserve"> e </w:t>
      </w:r>
      <w:r w:rsidR="00D117B7" w:rsidRPr="00BE7573">
        <w:rPr>
          <w:rFonts w:ascii="Garamond" w:hAnsi="Garamond" w:cs="Times New Roman"/>
          <w:i/>
          <w:sz w:val="24"/>
          <w:szCs w:val="24"/>
        </w:rPr>
        <w:t>Ronaldo: a Jornada de um Gênio</w:t>
      </w:r>
      <w:r w:rsidR="00D117B7" w:rsidRPr="00BE7573">
        <w:rPr>
          <w:rFonts w:ascii="Garamond" w:hAnsi="Garamond" w:cs="Times New Roman"/>
          <w:sz w:val="24"/>
          <w:szCs w:val="24"/>
        </w:rPr>
        <w:t xml:space="preserve"> (MOSLEY, 2006)</w:t>
      </w:r>
      <w:r w:rsidR="001B5525" w:rsidRPr="00BE7573">
        <w:rPr>
          <w:rFonts w:ascii="Garamond" w:hAnsi="Garamond" w:cs="Times New Roman"/>
          <w:sz w:val="24"/>
          <w:szCs w:val="24"/>
        </w:rPr>
        <w:t>, e</w:t>
      </w:r>
      <w:r w:rsidR="00341981" w:rsidRPr="00BE7573">
        <w:rPr>
          <w:rFonts w:ascii="Garamond" w:hAnsi="Garamond" w:cs="Times New Roman"/>
          <w:sz w:val="24"/>
          <w:szCs w:val="24"/>
        </w:rPr>
        <w:t xml:space="preserve"> como apresentado em</w:t>
      </w:r>
      <w:r w:rsidR="001B5525" w:rsidRPr="00BE7573">
        <w:rPr>
          <w:rFonts w:ascii="Garamond" w:hAnsi="Garamond" w:cs="Times New Roman"/>
          <w:sz w:val="24"/>
          <w:szCs w:val="24"/>
        </w:rPr>
        <w:t xml:space="preserve"> estudos como </w:t>
      </w:r>
      <w:proofErr w:type="spellStart"/>
      <w:r w:rsidR="001B5525" w:rsidRPr="00BE7573">
        <w:rPr>
          <w:rFonts w:ascii="Garamond" w:hAnsi="Garamond" w:cs="Times New Roman"/>
          <w:sz w:val="24"/>
          <w:szCs w:val="24"/>
        </w:rPr>
        <w:t>Helal</w:t>
      </w:r>
      <w:proofErr w:type="spellEnd"/>
      <w:r w:rsidR="001B5525" w:rsidRPr="00BE7573">
        <w:rPr>
          <w:rFonts w:ascii="Garamond" w:hAnsi="Garamond" w:cs="Times New Roman"/>
          <w:sz w:val="24"/>
          <w:szCs w:val="24"/>
        </w:rPr>
        <w:t xml:space="preserve"> (2003) – </w:t>
      </w:r>
      <w:r w:rsidR="00C81A5D" w:rsidRPr="00BE7573">
        <w:rPr>
          <w:rFonts w:ascii="Garamond" w:hAnsi="Garamond" w:cs="Times New Roman"/>
          <w:sz w:val="24"/>
          <w:szCs w:val="24"/>
        </w:rPr>
        <w:t xml:space="preserve">abriram espaço nas vitrines das livrarias para os relatos de políticos, juristas </w:t>
      </w:r>
      <w:r w:rsidR="00341981" w:rsidRPr="00BE7573">
        <w:rPr>
          <w:rFonts w:ascii="Garamond" w:hAnsi="Garamond" w:cs="Times New Roman"/>
          <w:sz w:val="24"/>
          <w:szCs w:val="24"/>
        </w:rPr>
        <w:t>e outros envolvidos no debate –</w:t>
      </w:r>
      <w:r w:rsidR="003473A2" w:rsidRPr="00BE7573">
        <w:rPr>
          <w:rFonts w:ascii="Garamond" w:hAnsi="Garamond" w:cs="Times New Roman"/>
          <w:sz w:val="24"/>
          <w:szCs w:val="24"/>
        </w:rPr>
        <w:t xml:space="preserve"> tais quais</w:t>
      </w:r>
      <w:r w:rsidR="00341981" w:rsidRPr="00BE7573">
        <w:rPr>
          <w:rFonts w:ascii="Garamond" w:hAnsi="Garamond" w:cs="Times New Roman"/>
          <w:sz w:val="24"/>
          <w:szCs w:val="24"/>
        </w:rPr>
        <w:t xml:space="preserve"> </w:t>
      </w:r>
      <w:r w:rsidR="00341981" w:rsidRPr="00BE7573">
        <w:rPr>
          <w:rFonts w:ascii="Garamond" w:hAnsi="Garamond" w:cs="Times New Roman"/>
          <w:i/>
          <w:sz w:val="24"/>
          <w:szCs w:val="24"/>
        </w:rPr>
        <w:t>A Luta Contra A Corrupção: A Lava Jato e o Futuro de Um País Marcado Pela Impunidade</w:t>
      </w:r>
      <w:r w:rsidR="00341981" w:rsidRPr="00BE7573">
        <w:rPr>
          <w:rFonts w:ascii="Garamond" w:hAnsi="Garamond" w:cs="Times New Roman"/>
          <w:sz w:val="24"/>
          <w:szCs w:val="24"/>
        </w:rPr>
        <w:t xml:space="preserve"> (DALLAGNOL, 2017)</w:t>
      </w:r>
      <w:r w:rsidR="00033F97" w:rsidRPr="00BE7573">
        <w:rPr>
          <w:rFonts w:ascii="Garamond" w:hAnsi="Garamond" w:cs="Times New Roman"/>
          <w:sz w:val="24"/>
          <w:szCs w:val="24"/>
        </w:rPr>
        <w:t>,</w:t>
      </w:r>
      <w:r w:rsidR="00341981" w:rsidRPr="00BE7573">
        <w:rPr>
          <w:rFonts w:ascii="Garamond" w:hAnsi="Garamond" w:cs="Times New Roman"/>
          <w:sz w:val="24"/>
          <w:szCs w:val="24"/>
        </w:rPr>
        <w:t xml:space="preserve"> </w:t>
      </w:r>
      <w:r w:rsidR="00341981" w:rsidRPr="00BE7573">
        <w:rPr>
          <w:rFonts w:ascii="Garamond" w:hAnsi="Garamond" w:cs="Times New Roman"/>
          <w:i/>
          <w:sz w:val="24"/>
          <w:szCs w:val="24"/>
        </w:rPr>
        <w:t xml:space="preserve">Quando a política vale a pena </w:t>
      </w:r>
      <w:r w:rsidR="00341981" w:rsidRPr="00BE7573">
        <w:rPr>
          <w:rFonts w:ascii="Garamond" w:hAnsi="Garamond" w:cs="Times New Roman"/>
          <w:sz w:val="24"/>
          <w:szCs w:val="24"/>
        </w:rPr>
        <w:t>(NEVES, 2014)</w:t>
      </w:r>
      <w:r w:rsidR="00033F97" w:rsidRPr="00BE7573">
        <w:rPr>
          <w:rFonts w:ascii="Garamond" w:hAnsi="Garamond" w:cs="Times New Roman"/>
          <w:sz w:val="24"/>
          <w:szCs w:val="24"/>
        </w:rPr>
        <w:t xml:space="preserve"> e </w:t>
      </w:r>
      <w:r w:rsidR="00033F97" w:rsidRPr="00BE7573">
        <w:rPr>
          <w:rFonts w:ascii="Garamond" w:hAnsi="Garamond" w:cs="Times New Roman"/>
          <w:i/>
          <w:sz w:val="24"/>
          <w:szCs w:val="24"/>
        </w:rPr>
        <w:t>À sombra do poder</w:t>
      </w:r>
      <w:r w:rsidR="00ED4388" w:rsidRPr="00BE7573">
        <w:rPr>
          <w:rFonts w:ascii="Garamond" w:hAnsi="Garamond" w:cs="Times New Roman"/>
          <w:sz w:val="24"/>
          <w:szCs w:val="24"/>
        </w:rPr>
        <w:t xml:space="preserve"> (ALMEIDA, 2016)</w:t>
      </w:r>
      <w:r w:rsidR="003473A2" w:rsidRPr="00BE7573">
        <w:rPr>
          <w:rFonts w:ascii="Garamond" w:hAnsi="Garamond" w:cs="Times New Roman"/>
          <w:sz w:val="24"/>
          <w:szCs w:val="24"/>
        </w:rPr>
        <w:t>.</w:t>
      </w:r>
    </w:p>
    <w:p w:rsidR="003473A2" w:rsidRPr="00BE7573" w:rsidRDefault="003473A2"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r>
      <w:r w:rsidR="00BE4BAB" w:rsidRPr="00BE7573">
        <w:rPr>
          <w:rFonts w:ascii="Garamond" w:hAnsi="Garamond" w:cs="Times New Roman"/>
          <w:sz w:val="24"/>
          <w:szCs w:val="24"/>
        </w:rPr>
        <w:t>Na verdade</w:t>
      </w:r>
      <w:r w:rsidRPr="00BE7573">
        <w:rPr>
          <w:rFonts w:ascii="Garamond" w:hAnsi="Garamond" w:cs="Times New Roman"/>
          <w:sz w:val="24"/>
          <w:szCs w:val="24"/>
        </w:rPr>
        <w:t xml:space="preserve">, a política não tomou o lugar do futebol no coração do brasileiro; </w:t>
      </w:r>
      <w:r w:rsidR="00BE4BAB" w:rsidRPr="00BE7573">
        <w:rPr>
          <w:rFonts w:ascii="Garamond" w:hAnsi="Garamond" w:cs="Times New Roman"/>
          <w:sz w:val="24"/>
          <w:szCs w:val="24"/>
        </w:rPr>
        <w:t xml:space="preserve">considerar </w:t>
      </w:r>
      <w:proofErr w:type="spellStart"/>
      <w:r w:rsidR="00BE4BAB" w:rsidRPr="00BE7573">
        <w:rPr>
          <w:rFonts w:ascii="Garamond" w:hAnsi="Garamond" w:cs="Times New Roman"/>
          <w:sz w:val="24"/>
          <w:szCs w:val="24"/>
        </w:rPr>
        <w:t>tal</w:t>
      </w:r>
      <w:proofErr w:type="spellEnd"/>
      <w:r w:rsidR="00BE4BAB" w:rsidRPr="00BE7573">
        <w:rPr>
          <w:rFonts w:ascii="Garamond" w:hAnsi="Garamond" w:cs="Times New Roman"/>
          <w:sz w:val="24"/>
          <w:szCs w:val="24"/>
        </w:rPr>
        <w:t xml:space="preserve"> </w:t>
      </w:r>
      <w:r w:rsidRPr="00BE7573">
        <w:rPr>
          <w:rFonts w:ascii="Garamond" w:hAnsi="Garamond" w:cs="Times New Roman"/>
          <w:sz w:val="24"/>
          <w:szCs w:val="24"/>
        </w:rPr>
        <w:t>seria simplifica</w:t>
      </w:r>
      <w:r w:rsidR="00BE4BAB" w:rsidRPr="00BE7573">
        <w:rPr>
          <w:rFonts w:ascii="Garamond" w:hAnsi="Garamond" w:cs="Times New Roman"/>
          <w:sz w:val="24"/>
          <w:szCs w:val="24"/>
        </w:rPr>
        <w:t>r demais a situação</w:t>
      </w:r>
      <w:r w:rsidRPr="00BE7573">
        <w:rPr>
          <w:rFonts w:ascii="Garamond" w:hAnsi="Garamond" w:cs="Times New Roman"/>
          <w:sz w:val="24"/>
          <w:szCs w:val="24"/>
        </w:rPr>
        <w:t xml:space="preserve">. Mas a comparação vale para </w:t>
      </w:r>
      <w:r w:rsidR="00BE4BAB" w:rsidRPr="00BE7573">
        <w:rPr>
          <w:rFonts w:ascii="Garamond" w:hAnsi="Garamond" w:cs="Times New Roman"/>
          <w:sz w:val="24"/>
          <w:szCs w:val="24"/>
        </w:rPr>
        <w:t xml:space="preserve">representar como a política exaltou os afetos do povo nos últimos anos e promoveu o contexto para a publicação de </w:t>
      </w:r>
      <w:r w:rsidR="00BE4BAB" w:rsidRPr="00BE7573">
        <w:rPr>
          <w:rFonts w:ascii="Garamond" w:hAnsi="Garamond" w:cs="Times New Roman"/>
          <w:i/>
          <w:sz w:val="24"/>
          <w:szCs w:val="24"/>
        </w:rPr>
        <w:t>Diário da Cadeia</w:t>
      </w:r>
      <w:r w:rsidR="00BE4BAB" w:rsidRPr="00BE7573">
        <w:rPr>
          <w:rFonts w:ascii="Garamond" w:hAnsi="Garamond" w:cs="Times New Roman"/>
          <w:sz w:val="24"/>
          <w:szCs w:val="24"/>
        </w:rPr>
        <w:t>, de Eduardo Cunha (pseudônimo), objeto de análise deste estudo. Essa obra reúne relatos, impressões e projetos da personagem Eduardo Cunha, um político brasileiro preso em Cur</w:t>
      </w:r>
      <w:r w:rsidR="00554A50" w:rsidRPr="00BE7573">
        <w:rPr>
          <w:rFonts w:ascii="Garamond" w:hAnsi="Garamond" w:cs="Times New Roman"/>
          <w:sz w:val="24"/>
          <w:szCs w:val="24"/>
        </w:rPr>
        <w:t xml:space="preserve">itiba como réu da operação Lava </w:t>
      </w:r>
      <w:r w:rsidR="00BE4BAB" w:rsidRPr="00BE7573">
        <w:rPr>
          <w:rFonts w:ascii="Garamond" w:hAnsi="Garamond" w:cs="Times New Roman"/>
          <w:sz w:val="24"/>
          <w:szCs w:val="24"/>
        </w:rPr>
        <w:t xml:space="preserve">Jato, </w:t>
      </w:r>
      <w:r w:rsidR="00554A50" w:rsidRPr="00BE7573">
        <w:rPr>
          <w:rFonts w:ascii="Garamond" w:hAnsi="Garamond" w:cs="Times New Roman"/>
          <w:sz w:val="24"/>
          <w:szCs w:val="24"/>
        </w:rPr>
        <w:t xml:space="preserve">após decisão do juiz Sérgio Moro. Em sua cela, ele reflete sobre a situação sua, do país e dos demais envolvidos nos recentes acontecimentos históricos. Também se propõe a revelar pontos controversos e polêmicos da política nacional, em especial sobre o </w:t>
      </w:r>
      <w:r w:rsidR="00554A50" w:rsidRPr="00BE7573">
        <w:rPr>
          <w:rFonts w:ascii="Garamond" w:hAnsi="Garamond" w:cs="Times New Roman"/>
          <w:i/>
          <w:sz w:val="24"/>
          <w:szCs w:val="24"/>
        </w:rPr>
        <w:t>impeachment</w:t>
      </w:r>
      <w:r w:rsidR="00554A50" w:rsidRPr="00BE7573">
        <w:rPr>
          <w:rFonts w:ascii="Garamond" w:hAnsi="Garamond" w:cs="Times New Roman"/>
          <w:sz w:val="24"/>
          <w:szCs w:val="24"/>
        </w:rPr>
        <w:t xml:space="preserve"> que retirou o Partido do Trabalhadores da presidência</w:t>
      </w:r>
      <w:r w:rsidR="00E70B20" w:rsidRPr="00BE7573">
        <w:rPr>
          <w:rFonts w:ascii="Garamond" w:hAnsi="Garamond" w:cs="Times New Roman"/>
          <w:sz w:val="24"/>
          <w:szCs w:val="24"/>
        </w:rPr>
        <w:t xml:space="preserve"> da república</w:t>
      </w:r>
      <w:r w:rsidR="00554A50" w:rsidRPr="00BE7573">
        <w:rPr>
          <w:rFonts w:ascii="Garamond" w:hAnsi="Garamond" w:cs="Times New Roman"/>
          <w:sz w:val="24"/>
          <w:szCs w:val="24"/>
        </w:rPr>
        <w:t>, que serve de tema ao seu livro, escrito simultaneamente ao diário.</w:t>
      </w:r>
    </w:p>
    <w:p w:rsidR="0063713F" w:rsidRPr="00BE7573" w:rsidRDefault="00E70B20"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t>Eduardo Cunha, Carlos Andreazza, Paulo</w:t>
      </w:r>
      <w:r w:rsidR="004F48F9" w:rsidRPr="00BE7573">
        <w:rPr>
          <w:rFonts w:ascii="Garamond" w:hAnsi="Garamond" w:cs="Times New Roman"/>
          <w:sz w:val="24"/>
          <w:szCs w:val="24"/>
        </w:rPr>
        <w:t xml:space="preserve"> César Farias, Michel Temer: tratam-se, portanto, de entidades empíricas da atualidade</w:t>
      </w:r>
      <w:r w:rsidR="00511FE2" w:rsidRPr="00BE7573">
        <w:rPr>
          <w:rFonts w:ascii="Garamond" w:hAnsi="Garamond" w:cs="Times New Roman"/>
          <w:sz w:val="24"/>
          <w:szCs w:val="24"/>
        </w:rPr>
        <w:t>, conhecidas nossas dos noticiários</w:t>
      </w:r>
      <w:r w:rsidR="004F48F9" w:rsidRPr="00BE7573">
        <w:rPr>
          <w:rFonts w:ascii="Garamond" w:hAnsi="Garamond" w:cs="Times New Roman"/>
          <w:sz w:val="24"/>
          <w:szCs w:val="24"/>
        </w:rPr>
        <w:t xml:space="preserve">? Sim e não. Sobretudo, consideremo-las personagens. Já a sua relação com a história nacional e com os referentes, complexamente construída nessa obra de ficção, são pontos que serão </w:t>
      </w:r>
      <w:r w:rsidR="00511FE2" w:rsidRPr="00BE7573">
        <w:rPr>
          <w:rFonts w:ascii="Garamond" w:hAnsi="Garamond" w:cs="Times New Roman"/>
          <w:sz w:val="24"/>
          <w:szCs w:val="24"/>
        </w:rPr>
        <w:t>debatidos</w:t>
      </w:r>
      <w:r w:rsidR="004F48F9" w:rsidRPr="00BE7573">
        <w:rPr>
          <w:rFonts w:ascii="Garamond" w:hAnsi="Garamond" w:cs="Times New Roman"/>
          <w:sz w:val="24"/>
          <w:szCs w:val="24"/>
        </w:rPr>
        <w:t xml:space="preserve"> neste trabalho, que tem por objetivo geral</w:t>
      </w:r>
      <w:r w:rsidR="00511FE2" w:rsidRPr="00BE7573">
        <w:rPr>
          <w:rFonts w:ascii="Garamond" w:hAnsi="Garamond" w:cs="Times New Roman"/>
          <w:sz w:val="24"/>
          <w:szCs w:val="24"/>
        </w:rPr>
        <w:t xml:space="preserve"> analisar como </w:t>
      </w:r>
      <w:r w:rsidR="00511FE2" w:rsidRPr="00BE7573">
        <w:rPr>
          <w:rFonts w:ascii="Garamond" w:hAnsi="Garamond" w:cs="Times New Roman"/>
          <w:i/>
          <w:sz w:val="24"/>
          <w:szCs w:val="24"/>
        </w:rPr>
        <w:t>Diário</w:t>
      </w:r>
      <w:r w:rsidR="00592C3B" w:rsidRPr="00BE7573">
        <w:rPr>
          <w:rFonts w:ascii="Garamond" w:hAnsi="Garamond" w:cs="Times New Roman"/>
          <w:i/>
          <w:sz w:val="24"/>
          <w:szCs w:val="24"/>
        </w:rPr>
        <w:t xml:space="preserve"> da</w:t>
      </w:r>
      <w:r w:rsidR="00511FE2" w:rsidRPr="00BE7573">
        <w:rPr>
          <w:rFonts w:ascii="Garamond" w:hAnsi="Garamond" w:cs="Times New Roman"/>
          <w:i/>
          <w:sz w:val="24"/>
          <w:szCs w:val="24"/>
        </w:rPr>
        <w:t xml:space="preserve"> Cadeia</w:t>
      </w:r>
      <w:r w:rsidR="00511FE2" w:rsidRPr="00BE7573">
        <w:rPr>
          <w:rFonts w:ascii="Garamond" w:hAnsi="Garamond" w:cs="Times New Roman"/>
          <w:sz w:val="24"/>
          <w:szCs w:val="24"/>
        </w:rPr>
        <w:t xml:space="preserve"> se constitui como ficção em interface com a história e a política, problematizando </w:t>
      </w:r>
      <w:r w:rsidR="00864BE2" w:rsidRPr="00BE7573">
        <w:rPr>
          <w:rFonts w:ascii="Garamond" w:hAnsi="Garamond" w:cs="Times New Roman"/>
          <w:sz w:val="24"/>
          <w:szCs w:val="24"/>
        </w:rPr>
        <w:t>o romance</w:t>
      </w:r>
      <w:r w:rsidR="00484D73" w:rsidRPr="00BE7573">
        <w:rPr>
          <w:rFonts w:ascii="Garamond" w:hAnsi="Garamond" w:cs="Times New Roman"/>
          <w:sz w:val="24"/>
          <w:szCs w:val="24"/>
        </w:rPr>
        <w:t xml:space="preserve"> </w:t>
      </w:r>
      <w:r w:rsidR="00864BE2" w:rsidRPr="00BE7573">
        <w:rPr>
          <w:rFonts w:ascii="Garamond" w:hAnsi="Garamond" w:cs="Times New Roman"/>
          <w:sz w:val="24"/>
          <w:szCs w:val="24"/>
        </w:rPr>
        <w:t>em relação ao domínio da</w:t>
      </w:r>
      <w:r w:rsidR="00484D73" w:rsidRPr="00BE7573">
        <w:rPr>
          <w:rFonts w:ascii="Garamond" w:hAnsi="Garamond" w:cs="Times New Roman"/>
          <w:sz w:val="24"/>
          <w:szCs w:val="24"/>
        </w:rPr>
        <w:t xml:space="preserve"> ficção histórica</w:t>
      </w:r>
      <w:r w:rsidR="00592C3B" w:rsidRPr="00BE7573">
        <w:rPr>
          <w:rFonts w:ascii="Garamond" w:hAnsi="Garamond" w:cs="Times New Roman"/>
          <w:sz w:val="24"/>
          <w:szCs w:val="24"/>
        </w:rPr>
        <w:t>, a partir de características específicas desse tipo de literatura</w:t>
      </w:r>
      <w:r w:rsidR="00484D73" w:rsidRPr="00BE7573">
        <w:rPr>
          <w:rFonts w:ascii="Garamond" w:hAnsi="Garamond" w:cs="Times New Roman"/>
          <w:sz w:val="24"/>
          <w:szCs w:val="24"/>
        </w:rPr>
        <w:t>.</w:t>
      </w:r>
      <w:r w:rsidR="00D102EF" w:rsidRPr="00BE7573">
        <w:rPr>
          <w:rFonts w:ascii="Garamond" w:hAnsi="Garamond" w:cs="Times New Roman"/>
          <w:sz w:val="24"/>
          <w:szCs w:val="24"/>
        </w:rPr>
        <w:t xml:space="preserve"> Os objetivos específicos, por sua vez, são 1) levantar e apresentar informações gerais sobre a obra, que dizem respeito à sua produção, publicação e recepção</w:t>
      </w:r>
      <w:r w:rsidR="00555954" w:rsidRPr="00BE7573">
        <w:rPr>
          <w:rFonts w:ascii="Garamond" w:hAnsi="Garamond" w:cs="Times New Roman"/>
          <w:sz w:val="24"/>
          <w:szCs w:val="24"/>
        </w:rPr>
        <w:t xml:space="preserve"> e</w:t>
      </w:r>
      <w:r w:rsidR="00D102EF" w:rsidRPr="00BE7573">
        <w:rPr>
          <w:rFonts w:ascii="Garamond" w:hAnsi="Garamond" w:cs="Times New Roman"/>
          <w:sz w:val="24"/>
          <w:szCs w:val="24"/>
        </w:rPr>
        <w:t xml:space="preserve"> 2) </w:t>
      </w:r>
      <w:r w:rsidR="00555954" w:rsidRPr="00BE7573">
        <w:rPr>
          <w:rFonts w:ascii="Garamond" w:hAnsi="Garamond" w:cs="Times New Roman"/>
          <w:sz w:val="24"/>
          <w:szCs w:val="24"/>
        </w:rPr>
        <w:t>discutir como forma e conteúdo do texto dialogam com as convenções da ficção histórica e política</w:t>
      </w:r>
      <w:r w:rsidR="00592C3B" w:rsidRPr="00BE7573">
        <w:rPr>
          <w:rFonts w:ascii="Garamond" w:hAnsi="Garamond" w:cs="Times New Roman"/>
          <w:sz w:val="24"/>
          <w:szCs w:val="24"/>
        </w:rPr>
        <w:t>, especificamente a dualidade histórico-individual</w:t>
      </w:r>
      <w:r w:rsidR="00555954" w:rsidRPr="00BE7573">
        <w:rPr>
          <w:rFonts w:ascii="Garamond" w:hAnsi="Garamond" w:cs="Times New Roman"/>
          <w:sz w:val="24"/>
          <w:szCs w:val="24"/>
        </w:rPr>
        <w:t>. Para tal, servirão de fundamento os postulados da Teoria Literária que abordam a ficção histórica, partindo da concepção de romance histórico</w:t>
      </w:r>
      <w:r w:rsidR="00592C3B" w:rsidRPr="00BE7573">
        <w:rPr>
          <w:rFonts w:ascii="Garamond" w:hAnsi="Garamond" w:cs="Times New Roman"/>
          <w:sz w:val="24"/>
          <w:szCs w:val="24"/>
        </w:rPr>
        <w:t xml:space="preserve"> de</w:t>
      </w:r>
      <w:r w:rsidR="00555954" w:rsidRPr="00BE7573">
        <w:rPr>
          <w:rFonts w:ascii="Garamond" w:hAnsi="Garamond" w:cs="Times New Roman"/>
          <w:sz w:val="24"/>
          <w:szCs w:val="24"/>
        </w:rPr>
        <w:t xml:space="preserve"> </w:t>
      </w:r>
      <w:proofErr w:type="spellStart"/>
      <w:r w:rsidR="00555954" w:rsidRPr="00BE7573">
        <w:rPr>
          <w:rFonts w:ascii="Garamond" w:hAnsi="Garamond" w:cs="Times New Roman"/>
          <w:sz w:val="24"/>
          <w:szCs w:val="24"/>
        </w:rPr>
        <w:t>Lukács</w:t>
      </w:r>
      <w:proofErr w:type="spellEnd"/>
      <w:r w:rsidR="00555954" w:rsidRPr="00BE7573">
        <w:rPr>
          <w:rFonts w:ascii="Garamond" w:hAnsi="Garamond" w:cs="Times New Roman"/>
          <w:sz w:val="24"/>
          <w:szCs w:val="24"/>
        </w:rPr>
        <w:t xml:space="preserve"> até as considerações sobre esse </w:t>
      </w:r>
      <w:r w:rsidR="00592C3B" w:rsidRPr="00BE7573">
        <w:rPr>
          <w:rFonts w:ascii="Garamond" w:hAnsi="Garamond" w:cs="Times New Roman"/>
          <w:sz w:val="24"/>
          <w:szCs w:val="24"/>
        </w:rPr>
        <w:t>sub</w:t>
      </w:r>
      <w:r w:rsidR="00555954" w:rsidRPr="00BE7573">
        <w:rPr>
          <w:rFonts w:ascii="Garamond" w:hAnsi="Garamond" w:cs="Times New Roman"/>
          <w:sz w:val="24"/>
          <w:szCs w:val="24"/>
        </w:rPr>
        <w:t>gênero na pós-modernidade</w:t>
      </w:r>
      <w:r w:rsidR="00592C3B" w:rsidRPr="00BE7573">
        <w:rPr>
          <w:rFonts w:ascii="Garamond" w:hAnsi="Garamond" w:cs="Times New Roman"/>
          <w:sz w:val="24"/>
          <w:szCs w:val="24"/>
        </w:rPr>
        <w:t>.</w:t>
      </w:r>
    </w:p>
    <w:p w:rsidR="001B5525" w:rsidRPr="00BE7573" w:rsidRDefault="00501D7A" w:rsidP="004E730C">
      <w:pPr>
        <w:spacing w:after="0" w:line="360" w:lineRule="auto"/>
        <w:ind w:firstLine="708"/>
        <w:jc w:val="both"/>
        <w:rPr>
          <w:rFonts w:ascii="Garamond" w:hAnsi="Garamond" w:cs="Times New Roman"/>
          <w:sz w:val="24"/>
          <w:szCs w:val="24"/>
        </w:rPr>
      </w:pPr>
      <w:r w:rsidRPr="00BE7573">
        <w:rPr>
          <w:rFonts w:ascii="Garamond" w:hAnsi="Garamond" w:cs="Times New Roman"/>
          <w:sz w:val="24"/>
          <w:szCs w:val="24"/>
        </w:rPr>
        <w:lastRenderedPageBreak/>
        <w:t>Embora tais linhas não necessariamente se harmonizem, elas fornecem, cada qual em seu espaço, caminho</w:t>
      </w:r>
      <w:r w:rsidR="00A24282" w:rsidRPr="00BE7573">
        <w:rPr>
          <w:rFonts w:ascii="Garamond" w:hAnsi="Garamond" w:cs="Times New Roman"/>
          <w:sz w:val="24"/>
          <w:szCs w:val="24"/>
        </w:rPr>
        <w:t xml:space="preserve">s férteis </w:t>
      </w:r>
      <w:r w:rsidRPr="00BE7573">
        <w:rPr>
          <w:rFonts w:ascii="Garamond" w:hAnsi="Garamond" w:cs="Times New Roman"/>
          <w:sz w:val="24"/>
          <w:szCs w:val="24"/>
        </w:rPr>
        <w:t xml:space="preserve">para uma análise mais aprofundada da obra que, devido à recente publicação, ainda não foi </w:t>
      </w:r>
      <w:r w:rsidR="00790147">
        <w:rPr>
          <w:rFonts w:ascii="Garamond" w:hAnsi="Garamond" w:cs="Times New Roman"/>
          <w:sz w:val="24"/>
          <w:szCs w:val="24"/>
        </w:rPr>
        <w:t xml:space="preserve">devidamente </w:t>
      </w:r>
      <w:r w:rsidRPr="00BE7573">
        <w:rPr>
          <w:rFonts w:ascii="Garamond" w:hAnsi="Garamond" w:cs="Times New Roman"/>
          <w:sz w:val="24"/>
          <w:szCs w:val="24"/>
        </w:rPr>
        <w:t xml:space="preserve">estudada pelos pesquisadores da área de Letras ou mesmo das </w:t>
      </w:r>
      <w:r w:rsidR="00592C3B" w:rsidRPr="00BE7573">
        <w:rPr>
          <w:rFonts w:ascii="Garamond" w:hAnsi="Garamond" w:cs="Times New Roman"/>
          <w:sz w:val="24"/>
          <w:szCs w:val="24"/>
        </w:rPr>
        <w:t>Humanidades</w:t>
      </w:r>
      <w:r w:rsidRPr="00BE7573">
        <w:rPr>
          <w:rFonts w:ascii="Garamond" w:hAnsi="Garamond" w:cs="Times New Roman"/>
          <w:sz w:val="24"/>
          <w:szCs w:val="24"/>
        </w:rPr>
        <w:t xml:space="preserve"> de modo geral. Por esse</w:t>
      </w:r>
      <w:r w:rsidR="00A24282" w:rsidRPr="00BE7573">
        <w:rPr>
          <w:rFonts w:ascii="Garamond" w:hAnsi="Garamond" w:cs="Times New Roman"/>
          <w:sz w:val="24"/>
          <w:szCs w:val="24"/>
        </w:rPr>
        <w:t xml:space="preserve"> motivo, norteia</w:t>
      </w:r>
      <w:r w:rsidRPr="00BE7573">
        <w:rPr>
          <w:rFonts w:ascii="Garamond" w:hAnsi="Garamond" w:cs="Times New Roman"/>
          <w:sz w:val="24"/>
          <w:szCs w:val="24"/>
        </w:rPr>
        <w:t xml:space="preserve"> este trabalho o desejo por contribuir para a apropriação de </w:t>
      </w:r>
      <w:r w:rsidRPr="00BE7573">
        <w:rPr>
          <w:rFonts w:ascii="Garamond" w:hAnsi="Garamond" w:cs="Times New Roman"/>
          <w:i/>
          <w:sz w:val="24"/>
          <w:szCs w:val="24"/>
        </w:rPr>
        <w:t xml:space="preserve">Diário da Cadeia </w:t>
      </w:r>
      <w:r w:rsidRPr="00BE7573">
        <w:rPr>
          <w:rFonts w:ascii="Garamond" w:hAnsi="Garamond" w:cs="Times New Roman"/>
          <w:sz w:val="24"/>
          <w:szCs w:val="24"/>
        </w:rPr>
        <w:t xml:space="preserve">ao universo dos estudos literários e das narrativas de ficção histórica, </w:t>
      </w:r>
      <w:r w:rsidR="00A24282" w:rsidRPr="00BE7573">
        <w:rPr>
          <w:rFonts w:ascii="Garamond" w:hAnsi="Garamond" w:cs="Times New Roman"/>
          <w:sz w:val="24"/>
          <w:szCs w:val="24"/>
        </w:rPr>
        <w:t xml:space="preserve">além do intuito </w:t>
      </w:r>
      <w:r w:rsidR="002003C1" w:rsidRPr="00BE7573">
        <w:rPr>
          <w:rFonts w:ascii="Garamond" w:hAnsi="Garamond" w:cs="Times New Roman"/>
          <w:sz w:val="24"/>
          <w:szCs w:val="24"/>
        </w:rPr>
        <w:t>e</w:t>
      </w:r>
      <w:r w:rsidR="00A24282" w:rsidRPr="00BE7573">
        <w:rPr>
          <w:rFonts w:ascii="Garamond" w:hAnsi="Garamond" w:cs="Times New Roman"/>
          <w:sz w:val="24"/>
          <w:szCs w:val="24"/>
        </w:rPr>
        <w:t>m</w:t>
      </w:r>
      <w:r w:rsidR="00592C3B" w:rsidRPr="00BE7573">
        <w:rPr>
          <w:rFonts w:ascii="Garamond" w:hAnsi="Garamond" w:cs="Times New Roman"/>
          <w:sz w:val="24"/>
          <w:szCs w:val="24"/>
        </w:rPr>
        <w:t xml:space="preserve"> revelar elementos para</w:t>
      </w:r>
      <w:r w:rsidR="002003C1" w:rsidRPr="00BE7573">
        <w:rPr>
          <w:rFonts w:ascii="Garamond" w:hAnsi="Garamond" w:cs="Times New Roman"/>
          <w:sz w:val="24"/>
          <w:szCs w:val="24"/>
        </w:rPr>
        <w:t xml:space="preserve"> compreensão da obra. Nessa empreita, este artigo se divid</w:t>
      </w:r>
      <w:r w:rsidR="00A24282" w:rsidRPr="00BE7573">
        <w:rPr>
          <w:rFonts w:ascii="Garamond" w:hAnsi="Garamond" w:cs="Times New Roman"/>
          <w:sz w:val="24"/>
          <w:szCs w:val="24"/>
        </w:rPr>
        <w:t>e em duas partes. A primeira</w:t>
      </w:r>
      <w:r w:rsidR="00592C3B" w:rsidRPr="00BE7573">
        <w:rPr>
          <w:rFonts w:ascii="Garamond" w:hAnsi="Garamond" w:cs="Times New Roman"/>
          <w:sz w:val="24"/>
          <w:szCs w:val="24"/>
        </w:rPr>
        <w:t xml:space="preserve">, </w:t>
      </w:r>
      <w:proofErr w:type="spellStart"/>
      <w:r w:rsidR="00592C3B" w:rsidRPr="00BE7573">
        <w:rPr>
          <w:rFonts w:ascii="Garamond" w:hAnsi="Garamond" w:cs="Times New Roman"/>
          <w:i/>
          <w:sz w:val="24"/>
        </w:rPr>
        <w:t>Judicialização</w:t>
      </w:r>
      <w:proofErr w:type="spellEnd"/>
      <w:r w:rsidR="00592C3B" w:rsidRPr="00BE7573">
        <w:rPr>
          <w:rFonts w:ascii="Garamond" w:hAnsi="Garamond" w:cs="Times New Roman"/>
          <w:i/>
          <w:sz w:val="24"/>
        </w:rPr>
        <w:t xml:space="preserve"> da Publicação e Politização da Recepção</w:t>
      </w:r>
      <w:r w:rsidR="00592C3B" w:rsidRPr="00BE7573">
        <w:rPr>
          <w:rFonts w:ascii="Garamond" w:hAnsi="Garamond" w:cs="Times New Roman"/>
          <w:sz w:val="24"/>
          <w:szCs w:val="24"/>
        </w:rPr>
        <w:t>,</w:t>
      </w:r>
      <w:r w:rsidR="00A24282" w:rsidRPr="00BE7573">
        <w:rPr>
          <w:rFonts w:ascii="Garamond" w:hAnsi="Garamond" w:cs="Times New Roman"/>
          <w:sz w:val="24"/>
          <w:szCs w:val="24"/>
        </w:rPr>
        <w:t xml:space="preserve"> trata da publicação e recepção da obra, reunindo os capítulos</w:t>
      </w:r>
      <w:r w:rsidR="00592C3B" w:rsidRPr="00BE7573">
        <w:rPr>
          <w:rFonts w:ascii="Garamond" w:hAnsi="Garamond" w:cs="Times New Roman"/>
          <w:sz w:val="24"/>
          <w:szCs w:val="24"/>
        </w:rPr>
        <w:t xml:space="preserve"> </w:t>
      </w:r>
      <w:r w:rsidR="00592C3B" w:rsidRPr="00BE7573">
        <w:rPr>
          <w:rFonts w:ascii="Garamond" w:hAnsi="Garamond" w:cs="Times New Roman"/>
          <w:i/>
          <w:sz w:val="24"/>
        </w:rPr>
        <w:t>Censura prévia: um caso de justiça</w:t>
      </w:r>
      <w:r w:rsidR="00592C3B" w:rsidRPr="00BE7573">
        <w:rPr>
          <w:rFonts w:ascii="Garamond" w:hAnsi="Garamond" w:cs="Times New Roman"/>
          <w:sz w:val="24"/>
        </w:rPr>
        <w:t xml:space="preserve">, </w:t>
      </w:r>
      <w:r w:rsidR="00592C3B" w:rsidRPr="00BE7573">
        <w:rPr>
          <w:rFonts w:ascii="Garamond" w:hAnsi="Garamond" w:cs="Times New Roman"/>
          <w:i/>
          <w:sz w:val="24"/>
        </w:rPr>
        <w:t>Fortuna Crítica: o olhar jornalístico</w:t>
      </w:r>
      <w:r w:rsidR="00592C3B" w:rsidRPr="00BE7573">
        <w:rPr>
          <w:rFonts w:ascii="Garamond" w:hAnsi="Garamond" w:cs="Times New Roman"/>
          <w:sz w:val="24"/>
        </w:rPr>
        <w:t xml:space="preserve"> e </w:t>
      </w:r>
      <w:r w:rsidR="00592C3B" w:rsidRPr="00BE7573">
        <w:rPr>
          <w:rFonts w:ascii="Garamond" w:hAnsi="Garamond" w:cs="Times New Roman"/>
          <w:i/>
          <w:sz w:val="24"/>
          <w:szCs w:val="24"/>
        </w:rPr>
        <w:t xml:space="preserve">Eduardo Cunha (pseudônimo): quem é o </w:t>
      </w:r>
      <w:proofErr w:type="gramStart"/>
      <w:r w:rsidR="00592C3B" w:rsidRPr="00BE7573">
        <w:rPr>
          <w:rFonts w:ascii="Garamond" w:hAnsi="Garamond" w:cs="Times New Roman"/>
          <w:i/>
          <w:sz w:val="24"/>
          <w:szCs w:val="24"/>
        </w:rPr>
        <w:t>autor</w:t>
      </w:r>
      <w:r w:rsidR="00D117B7" w:rsidRPr="00BE7573">
        <w:rPr>
          <w:rFonts w:ascii="Garamond" w:hAnsi="Garamond" w:cs="Times New Roman"/>
          <w:i/>
          <w:sz w:val="24"/>
          <w:szCs w:val="24"/>
        </w:rPr>
        <w:t>?</w:t>
      </w:r>
      <w:r w:rsidR="00C506B3" w:rsidRPr="00BE7573">
        <w:rPr>
          <w:rFonts w:ascii="Garamond" w:hAnsi="Garamond" w:cs="Times New Roman"/>
          <w:sz w:val="24"/>
          <w:szCs w:val="24"/>
        </w:rPr>
        <w:t>.</w:t>
      </w:r>
      <w:proofErr w:type="gramEnd"/>
      <w:r w:rsidR="00C506B3" w:rsidRPr="00BE7573">
        <w:rPr>
          <w:rFonts w:ascii="Garamond" w:hAnsi="Garamond" w:cs="Times New Roman"/>
          <w:sz w:val="24"/>
          <w:szCs w:val="24"/>
        </w:rPr>
        <w:t xml:space="preserve"> </w:t>
      </w:r>
      <w:r w:rsidR="00A24282" w:rsidRPr="00BE7573">
        <w:rPr>
          <w:rFonts w:ascii="Garamond" w:hAnsi="Garamond" w:cs="Times New Roman"/>
          <w:sz w:val="24"/>
          <w:szCs w:val="24"/>
        </w:rPr>
        <w:t>A segunda</w:t>
      </w:r>
      <w:r w:rsidR="00D117B7" w:rsidRPr="00BE7573">
        <w:rPr>
          <w:rFonts w:ascii="Garamond" w:hAnsi="Garamond" w:cs="Times New Roman"/>
          <w:sz w:val="24"/>
          <w:szCs w:val="24"/>
        </w:rPr>
        <w:t xml:space="preserve">, </w:t>
      </w:r>
      <w:r w:rsidR="00D117B7" w:rsidRPr="00BE7573">
        <w:rPr>
          <w:rFonts w:ascii="Garamond" w:hAnsi="Garamond" w:cs="Times New Roman"/>
          <w:i/>
          <w:sz w:val="24"/>
          <w:szCs w:val="24"/>
          <w:u w:val="single"/>
        </w:rPr>
        <w:t>Diário da Cadeia</w:t>
      </w:r>
      <w:r w:rsidR="00D117B7" w:rsidRPr="00BE7573">
        <w:rPr>
          <w:rFonts w:ascii="Garamond" w:hAnsi="Garamond" w:cs="Times New Roman"/>
          <w:i/>
          <w:sz w:val="24"/>
          <w:szCs w:val="24"/>
        </w:rPr>
        <w:t>: Literatura, História e Política</w:t>
      </w:r>
      <w:r w:rsidR="00D117B7" w:rsidRPr="00BE7573">
        <w:rPr>
          <w:rFonts w:ascii="Garamond" w:hAnsi="Garamond" w:cs="Times New Roman"/>
          <w:sz w:val="24"/>
          <w:szCs w:val="24"/>
        </w:rPr>
        <w:t>,</w:t>
      </w:r>
      <w:r w:rsidR="00A24282" w:rsidRPr="00BE7573">
        <w:rPr>
          <w:rFonts w:ascii="Garamond" w:hAnsi="Garamond" w:cs="Times New Roman"/>
          <w:sz w:val="24"/>
          <w:szCs w:val="24"/>
        </w:rPr>
        <w:t xml:space="preserve"> aborda a obra em relação à ficção históri</w:t>
      </w:r>
      <w:r w:rsidR="00D117B7" w:rsidRPr="00BE7573">
        <w:rPr>
          <w:rFonts w:ascii="Garamond" w:hAnsi="Garamond" w:cs="Times New Roman"/>
          <w:sz w:val="24"/>
          <w:szCs w:val="24"/>
        </w:rPr>
        <w:t>c</w:t>
      </w:r>
      <w:r w:rsidR="00A24282" w:rsidRPr="00BE7573">
        <w:rPr>
          <w:rFonts w:ascii="Garamond" w:hAnsi="Garamond" w:cs="Times New Roman"/>
          <w:sz w:val="24"/>
          <w:szCs w:val="24"/>
        </w:rPr>
        <w:t>a</w:t>
      </w:r>
      <w:r w:rsidR="00D117B7" w:rsidRPr="00BE7573">
        <w:rPr>
          <w:rFonts w:ascii="Garamond" w:hAnsi="Garamond" w:cs="Times New Roman"/>
          <w:sz w:val="24"/>
          <w:szCs w:val="24"/>
        </w:rPr>
        <w:t xml:space="preserve">, decompondo-se no capítulo </w:t>
      </w:r>
      <w:proofErr w:type="spellStart"/>
      <w:r w:rsidR="00D117B7" w:rsidRPr="00BE7573">
        <w:rPr>
          <w:rFonts w:ascii="Garamond" w:hAnsi="Garamond" w:cs="Times New Roman"/>
          <w:i/>
          <w:sz w:val="24"/>
        </w:rPr>
        <w:t>Publicização</w:t>
      </w:r>
      <w:proofErr w:type="spellEnd"/>
      <w:r w:rsidR="00D117B7" w:rsidRPr="00BE7573">
        <w:rPr>
          <w:rFonts w:ascii="Garamond" w:hAnsi="Garamond" w:cs="Times New Roman"/>
          <w:i/>
          <w:sz w:val="24"/>
        </w:rPr>
        <w:t xml:space="preserve"> da vida privada e a privatização da vida pública: conteúdo e forma do texto literário</w:t>
      </w:r>
      <w:r w:rsidR="00A24282" w:rsidRPr="00BE7573">
        <w:rPr>
          <w:rFonts w:ascii="Garamond" w:hAnsi="Garamond" w:cs="Times New Roman"/>
          <w:sz w:val="24"/>
          <w:szCs w:val="24"/>
        </w:rPr>
        <w:t xml:space="preserve">. </w:t>
      </w:r>
      <w:r w:rsidR="00C506B3" w:rsidRPr="00BE7573">
        <w:rPr>
          <w:rFonts w:ascii="Garamond" w:hAnsi="Garamond" w:cs="Times New Roman"/>
          <w:sz w:val="24"/>
          <w:szCs w:val="24"/>
        </w:rPr>
        <w:t xml:space="preserve">Vistas em panorama, essas leituras nos levarão a observar como </w:t>
      </w:r>
      <w:r w:rsidR="00C506B3" w:rsidRPr="00BE7573">
        <w:rPr>
          <w:rFonts w:ascii="Garamond" w:hAnsi="Garamond" w:cs="Times New Roman"/>
          <w:i/>
          <w:sz w:val="24"/>
          <w:szCs w:val="24"/>
        </w:rPr>
        <w:t>Diário da Cadeia</w:t>
      </w:r>
      <w:r w:rsidR="000B0569" w:rsidRPr="00BE7573">
        <w:rPr>
          <w:rFonts w:ascii="Garamond" w:hAnsi="Garamond" w:cs="Times New Roman"/>
          <w:sz w:val="24"/>
          <w:szCs w:val="24"/>
        </w:rPr>
        <w:t>, sendo literatura,</w:t>
      </w:r>
      <w:r w:rsidR="00C506B3" w:rsidRPr="00BE7573">
        <w:rPr>
          <w:rFonts w:ascii="Garamond" w:hAnsi="Garamond" w:cs="Times New Roman"/>
          <w:sz w:val="24"/>
          <w:szCs w:val="24"/>
        </w:rPr>
        <w:t xml:space="preserve"> é objeto da história e</w:t>
      </w:r>
      <w:r w:rsidR="000B0569" w:rsidRPr="00BE7573">
        <w:rPr>
          <w:rFonts w:ascii="Garamond" w:hAnsi="Garamond" w:cs="Times New Roman"/>
          <w:sz w:val="24"/>
          <w:szCs w:val="24"/>
        </w:rPr>
        <w:t xml:space="preserve"> d</w:t>
      </w:r>
      <w:r w:rsidR="00C506B3" w:rsidRPr="00BE7573">
        <w:rPr>
          <w:rFonts w:ascii="Garamond" w:hAnsi="Garamond" w:cs="Times New Roman"/>
          <w:sz w:val="24"/>
          <w:szCs w:val="24"/>
        </w:rPr>
        <w:t xml:space="preserve">a política, e ainda do jornalismo e </w:t>
      </w:r>
      <w:r w:rsidR="000B0569" w:rsidRPr="00BE7573">
        <w:rPr>
          <w:rFonts w:ascii="Garamond" w:hAnsi="Garamond" w:cs="Times New Roman"/>
          <w:sz w:val="24"/>
          <w:szCs w:val="24"/>
        </w:rPr>
        <w:t>d</w:t>
      </w:r>
      <w:r w:rsidR="00C506B3" w:rsidRPr="00BE7573">
        <w:rPr>
          <w:rFonts w:ascii="Garamond" w:hAnsi="Garamond" w:cs="Times New Roman"/>
          <w:sz w:val="24"/>
          <w:szCs w:val="24"/>
        </w:rPr>
        <w:t xml:space="preserve">o judiciário. </w:t>
      </w:r>
      <w:r w:rsidR="000B0569" w:rsidRPr="00BE7573">
        <w:rPr>
          <w:rFonts w:ascii="Garamond" w:hAnsi="Garamond" w:cs="Times New Roman"/>
          <w:sz w:val="24"/>
          <w:szCs w:val="24"/>
        </w:rPr>
        <w:t>Sobre sua inserção nestas</w:t>
      </w:r>
      <w:r w:rsidR="00C506B3" w:rsidRPr="00BE7573">
        <w:rPr>
          <w:rFonts w:ascii="Garamond" w:hAnsi="Garamond" w:cs="Times New Roman"/>
          <w:sz w:val="24"/>
          <w:szCs w:val="24"/>
        </w:rPr>
        <w:t xml:space="preserve"> </w:t>
      </w:r>
      <w:r w:rsidR="000B0569" w:rsidRPr="00BE7573">
        <w:rPr>
          <w:rFonts w:ascii="Garamond" w:hAnsi="Garamond" w:cs="Times New Roman"/>
          <w:sz w:val="24"/>
          <w:szCs w:val="24"/>
        </w:rPr>
        <w:t>duas últimas esferas</w:t>
      </w:r>
      <w:r w:rsidR="00C506B3" w:rsidRPr="00BE7573">
        <w:rPr>
          <w:rFonts w:ascii="Garamond" w:hAnsi="Garamond" w:cs="Times New Roman"/>
          <w:sz w:val="24"/>
          <w:szCs w:val="24"/>
        </w:rPr>
        <w:t>, vejamos o capítulo que se segue.</w:t>
      </w:r>
    </w:p>
    <w:p w:rsidR="000B0569" w:rsidRPr="00BE7573" w:rsidRDefault="000B0569" w:rsidP="004E730C">
      <w:pPr>
        <w:spacing w:after="0" w:line="360" w:lineRule="auto"/>
        <w:jc w:val="both"/>
        <w:rPr>
          <w:rFonts w:ascii="Garamond" w:hAnsi="Garamond" w:cs="Times New Roman"/>
          <w:sz w:val="24"/>
          <w:szCs w:val="24"/>
        </w:rPr>
      </w:pPr>
    </w:p>
    <w:p w:rsidR="000B0569" w:rsidRPr="0056131F" w:rsidRDefault="0056131F" w:rsidP="004E730C">
      <w:pPr>
        <w:spacing w:after="0" w:line="360" w:lineRule="auto"/>
        <w:jc w:val="both"/>
        <w:rPr>
          <w:rFonts w:ascii="Garamond" w:hAnsi="Garamond" w:cs="Times New Roman"/>
          <w:b/>
          <w:sz w:val="24"/>
        </w:rPr>
      </w:pPr>
      <w:proofErr w:type="spellStart"/>
      <w:r w:rsidRPr="0056131F">
        <w:rPr>
          <w:rFonts w:ascii="Garamond" w:hAnsi="Garamond" w:cs="Times New Roman"/>
          <w:b/>
          <w:sz w:val="24"/>
        </w:rPr>
        <w:t>J</w:t>
      </w:r>
      <w:r w:rsidR="004E730C" w:rsidRPr="0056131F">
        <w:rPr>
          <w:rFonts w:ascii="Garamond" w:hAnsi="Garamond" w:cs="Times New Roman"/>
          <w:b/>
          <w:sz w:val="24"/>
        </w:rPr>
        <w:t>udicialização</w:t>
      </w:r>
      <w:proofErr w:type="spellEnd"/>
      <w:r w:rsidR="004E730C" w:rsidRPr="0056131F">
        <w:rPr>
          <w:rFonts w:ascii="Garamond" w:hAnsi="Garamond" w:cs="Times New Roman"/>
          <w:b/>
          <w:sz w:val="24"/>
        </w:rPr>
        <w:t xml:space="preserve"> da publicação e politização da recepção</w:t>
      </w:r>
    </w:p>
    <w:p w:rsidR="000B0569" w:rsidRPr="00BE7573" w:rsidRDefault="00864BE2" w:rsidP="004E730C">
      <w:pPr>
        <w:spacing w:after="0" w:line="360" w:lineRule="auto"/>
        <w:jc w:val="both"/>
        <w:rPr>
          <w:rFonts w:ascii="Garamond" w:hAnsi="Garamond" w:cs="Times New Roman"/>
          <w:sz w:val="24"/>
        </w:rPr>
      </w:pPr>
      <w:r w:rsidRPr="00BE7573">
        <w:rPr>
          <w:rFonts w:ascii="Garamond" w:hAnsi="Garamond" w:cs="Times New Roman"/>
          <w:sz w:val="24"/>
        </w:rPr>
        <w:tab/>
        <w:t xml:space="preserve">A grande visibilidade que essa publicação alcançou nos últimos meses </w:t>
      </w:r>
      <w:r w:rsidR="00CE3681" w:rsidRPr="00BE7573">
        <w:rPr>
          <w:rFonts w:ascii="Garamond" w:hAnsi="Garamond" w:cs="Times New Roman"/>
          <w:sz w:val="24"/>
        </w:rPr>
        <w:t xml:space="preserve">se </w:t>
      </w:r>
      <w:r w:rsidRPr="00BE7573">
        <w:rPr>
          <w:rFonts w:ascii="Garamond" w:hAnsi="Garamond" w:cs="Times New Roman"/>
          <w:sz w:val="24"/>
        </w:rPr>
        <w:t>d</w:t>
      </w:r>
      <w:r w:rsidR="00CE3681" w:rsidRPr="00BE7573">
        <w:rPr>
          <w:rFonts w:ascii="Garamond" w:hAnsi="Garamond" w:cs="Times New Roman"/>
          <w:sz w:val="24"/>
        </w:rPr>
        <w:t>eu</w:t>
      </w:r>
      <w:r w:rsidRPr="00BE7573">
        <w:rPr>
          <w:rFonts w:ascii="Garamond" w:hAnsi="Garamond" w:cs="Times New Roman"/>
          <w:sz w:val="24"/>
        </w:rPr>
        <w:t xml:space="preserve"> majoritariamente pela censura à Editora Record, impetrada por Eduardo Cunha, e minoritariamente pelo êxtase da recepção do grande público leitor. Essa polêmica extravasou os limites dos tribunais e levantou questões importantes ao mercado editorial e ao universo da literatura. Há limites éticos para a ficção? Quando a ficção pode parar na justiça? Qual o impacto da Literatura na vida social (política, econômica e social)?</w:t>
      </w:r>
      <w:r w:rsidR="00A94FD1" w:rsidRPr="00BE7573">
        <w:rPr>
          <w:rFonts w:ascii="Garamond" w:hAnsi="Garamond" w:cs="Times New Roman"/>
          <w:sz w:val="24"/>
        </w:rPr>
        <w:t xml:space="preserve"> Como o público brasileiro recebe e lê a ficção em relação ao mundo empírico?</w:t>
      </w:r>
    </w:p>
    <w:p w:rsidR="00A94FD1" w:rsidRPr="00BE7573" w:rsidRDefault="00A94FD1" w:rsidP="004E730C">
      <w:pPr>
        <w:spacing w:after="0" w:line="360" w:lineRule="auto"/>
        <w:jc w:val="both"/>
        <w:rPr>
          <w:rFonts w:ascii="Garamond" w:hAnsi="Garamond" w:cs="Times New Roman"/>
          <w:sz w:val="24"/>
        </w:rPr>
      </w:pPr>
      <w:r w:rsidRPr="00BE7573">
        <w:rPr>
          <w:rFonts w:ascii="Garamond" w:hAnsi="Garamond" w:cs="Times New Roman"/>
          <w:sz w:val="24"/>
        </w:rPr>
        <w:tab/>
        <w:t xml:space="preserve">Longe de responder tais perguntas, este capítulo apresentará como </w:t>
      </w:r>
      <w:r w:rsidRPr="00BE7573">
        <w:rPr>
          <w:rFonts w:ascii="Garamond" w:hAnsi="Garamond" w:cs="Times New Roman"/>
          <w:i/>
          <w:sz w:val="24"/>
        </w:rPr>
        <w:t>Diário da Cadeia</w:t>
      </w:r>
      <w:r w:rsidRPr="00BE7573">
        <w:rPr>
          <w:rFonts w:ascii="Garamond" w:hAnsi="Garamond" w:cs="Times New Roman"/>
          <w:sz w:val="24"/>
        </w:rPr>
        <w:t xml:space="preserve"> foi </w:t>
      </w:r>
      <w:r w:rsidR="00CE3681" w:rsidRPr="00BE7573">
        <w:rPr>
          <w:rFonts w:ascii="Garamond" w:hAnsi="Garamond" w:cs="Times New Roman"/>
          <w:sz w:val="24"/>
        </w:rPr>
        <w:t xml:space="preserve">julgado pelos tribunais e pela mídia, </w:t>
      </w:r>
      <w:r w:rsidRPr="00BE7573">
        <w:rPr>
          <w:rFonts w:ascii="Garamond" w:hAnsi="Garamond" w:cs="Times New Roman"/>
          <w:sz w:val="24"/>
        </w:rPr>
        <w:t xml:space="preserve">abordando ainda, uma breve discussão sobre o papel </w:t>
      </w:r>
      <w:proofErr w:type="spellStart"/>
      <w:r w:rsidRPr="00BE7573">
        <w:rPr>
          <w:rFonts w:ascii="Garamond" w:hAnsi="Garamond" w:cs="Times New Roman"/>
          <w:sz w:val="24"/>
        </w:rPr>
        <w:t>pseudonímico</w:t>
      </w:r>
      <w:proofErr w:type="spellEnd"/>
      <w:r w:rsidRPr="00BE7573">
        <w:rPr>
          <w:rFonts w:ascii="Garamond" w:hAnsi="Garamond" w:cs="Times New Roman"/>
          <w:sz w:val="24"/>
        </w:rPr>
        <w:t xml:space="preserve"> do autor.</w:t>
      </w:r>
    </w:p>
    <w:p w:rsidR="00864BE2" w:rsidRPr="00BE7573" w:rsidRDefault="00864BE2" w:rsidP="004E730C">
      <w:pPr>
        <w:spacing w:after="0" w:line="360" w:lineRule="auto"/>
        <w:jc w:val="both"/>
        <w:rPr>
          <w:rFonts w:ascii="Garamond" w:hAnsi="Garamond" w:cs="Times New Roman"/>
          <w:sz w:val="24"/>
        </w:rPr>
      </w:pPr>
    </w:p>
    <w:p w:rsidR="000B0569" w:rsidRPr="0056131F" w:rsidRDefault="000B0569" w:rsidP="004E730C">
      <w:pPr>
        <w:spacing w:after="0" w:line="360" w:lineRule="auto"/>
        <w:jc w:val="both"/>
        <w:rPr>
          <w:rFonts w:ascii="Garamond" w:hAnsi="Garamond" w:cs="Times New Roman"/>
          <w:b/>
          <w:sz w:val="24"/>
        </w:rPr>
      </w:pPr>
      <w:r w:rsidRPr="0056131F">
        <w:rPr>
          <w:rFonts w:ascii="Garamond" w:hAnsi="Garamond" w:cs="Times New Roman"/>
          <w:b/>
          <w:sz w:val="24"/>
        </w:rPr>
        <w:t>Censura prévia</w:t>
      </w:r>
      <w:r w:rsidR="00BB5FFF" w:rsidRPr="0056131F">
        <w:rPr>
          <w:rFonts w:ascii="Garamond" w:hAnsi="Garamond" w:cs="Times New Roman"/>
          <w:b/>
          <w:sz w:val="24"/>
        </w:rPr>
        <w:t>: um caso de justiça</w:t>
      </w:r>
    </w:p>
    <w:p w:rsidR="000B0569" w:rsidRPr="00BE7573" w:rsidRDefault="005A506E" w:rsidP="004E730C">
      <w:pPr>
        <w:spacing w:after="0" w:line="360" w:lineRule="auto"/>
        <w:jc w:val="both"/>
        <w:rPr>
          <w:rFonts w:ascii="Garamond" w:hAnsi="Garamond" w:cs="Times New Roman"/>
          <w:sz w:val="24"/>
        </w:rPr>
      </w:pPr>
      <w:r w:rsidRPr="00BE7573">
        <w:rPr>
          <w:rFonts w:ascii="Garamond" w:hAnsi="Garamond" w:cs="Times New Roman"/>
          <w:sz w:val="24"/>
        </w:rPr>
        <w:tab/>
      </w:r>
      <w:r w:rsidRPr="00BE7573">
        <w:rPr>
          <w:rFonts w:ascii="Garamond" w:hAnsi="Garamond" w:cs="Times New Roman"/>
          <w:i/>
          <w:sz w:val="24"/>
        </w:rPr>
        <w:t>Diário d</w:t>
      </w:r>
      <w:r w:rsidR="00B704F0" w:rsidRPr="00BE7573">
        <w:rPr>
          <w:rFonts w:ascii="Garamond" w:hAnsi="Garamond" w:cs="Times New Roman"/>
          <w:i/>
          <w:sz w:val="24"/>
        </w:rPr>
        <w:t>a</w:t>
      </w:r>
      <w:r w:rsidRPr="00BE7573">
        <w:rPr>
          <w:rFonts w:ascii="Garamond" w:hAnsi="Garamond" w:cs="Times New Roman"/>
          <w:i/>
          <w:sz w:val="24"/>
        </w:rPr>
        <w:t xml:space="preserve"> Cadeia</w:t>
      </w:r>
      <w:r w:rsidRPr="00BE7573">
        <w:rPr>
          <w:rFonts w:ascii="Garamond" w:hAnsi="Garamond" w:cs="Times New Roman"/>
          <w:sz w:val="24"/>
        </w:rPr>
        <w:t xml:space="preserve">, muito antes de ser objeto de análise dos doutores em Letras </w:t>
      </w:r>
      <w:r w:rsidR="00B704F0" w:rsidRPr="00BE7573">
        <w:rPr>
          <w:rFonts w:ascii="Garamond" w:hAnsi="Garamond" w:cs="Times New Roman"/>
          <w:sz w:val="24"/>
        </w:rPr>
        <w:t>e Humanidades esteve em pleito d</w:t>
      </w:r>
      <w:r w:rsidR="00790147">
        <w:rPr>
          <w:rFonts w:ascii="Garamond" w:hAnsi="Garamond" w:cs="Times New Roman"/>
          <w:sz w:val="24"/>
        </w:rPr>
        <w:t xml:space="preserve">os doutores da lei. </w:t>
      </w:r>
      <w:r w:rsidRPr="00BE7573">
        <w:rPr>
          <w:rFonts w:ascii="Garamond" w:hAnsi="Garamond" w:cs="Times New Roman"/>
          <w:sz w:val="24"/>
        </w:rPr>
        <w:t>O ex-presidente da Câmara dos Deputados, Eduardo Cunha</w:t>
      </w:r>
      <w:r w:rsidR="00B704F0" w:rsidRPr="00BE7573">
        <w:rPr>
          <w:rFonts w:ascii="Garamond" w:hAnsi="Garamond" w:cs="Times New Roman"/>
          <w:sz w:val="24"/>
        </w:rPr>
        <w:t xml:space="preserve"> (PMDB-RJ)</w:t>
      </w:r>
      <w:r w:rsidRPr="00BE7573">
        <w:rPr>
          <w:rFonts w:ascii="Garamond" w:hAnsi="Garamond" w:cs="Times New Roman"/>
          <w:sz w:val="24"/>
        </w:rPr>
        <w:t xml:space="preserve">, obteve notícias a respeito do livro, informações precárias como </w:t>
      </w:r>
      <w:r w:rsidR="007B66EE" w:rsidRPr="00BE7573">
        <w:rPr>
          <w:rFonts w:ascii="Garamond" w:hAnsi="Garamond" w:cs="Times New Roman"/>
          <w:sz w:val="24"/>
        </w:rPr>
        <w:t xml:space="preserve">capa, </w:t>
      </w:r>
      <w:r w:rsidRPr="00BE7573">
        <w:rPr>
          <w:rFonts w:ascii="Garamond" w:hAnsi="Garamond" w:cs="Times New Roman"/>
          <w:sz w:val="24"/>
        </w:rPr>
        <w:t xml:space="preserve">título, autor e tema, preliminares comuns aos lançamentos editorias. Diante disso, sentiu seus direitos afrontados </w:t>
      </w:r>
      <w:r w:rsidR="00CE3681" w:rsidRPr="00BE7573">
        <w:rPr>
          <w:rFonts w:ascii="Garamond" w:hAnsi="Garamond" w:cs="Times New Roman"/>
          <w:sz w:val="24"/>
        </w:rPr>
        <w:t xml:space="preserve">e </w:t>
      </w:r>
      <w:r w:rsidR="00B704F0" w:rsidRPr="00BE7573">
        <w:rPr>
          <w:rFonts w:ascii="Garamond" w:hAnsi="Garamond" w:cs="Times New Roman"/>
          <w:sz w:val="24"/>
        </w:rPr>
        <w:t>moveu ação na Justiça fluminense para</w:t>
      </w:r>
      <w:r w:rsidRPr="00BE7573">
        <w:rPr>
          <w:rFonts w:ascii="Garamond" w:hAnsi="Garamond" w:cs="Times New Roman"/>
          <w:sz w:val="24"/>
        </w:rPr>
        <w:t xml:space="preserve"> suspenção prévia da</w:t>
      </w:r>
      <w:r w:rsidR="00B704F0" w:rsidRPr="00BE7573">
        <w:rPr>
          <w:rFonts w:ascii="Garamond" w:hAnsi="Garamond" w:cs="Times New Roman"/>
          <w:sz w:val="24"/>
        </w:rPr>
        <w:t xml:space="preserve"> comercialização do livro, liminar que foi concedida pela juíza Ledir Dias de Araújo, da 13ª Vara Cível da Capital, </w:t>
      </w:r>
      <w:r w:rsidR="00B704F0" w:rsidRPr="00BE7573">
        <w:rPr>
          <w:rFonts w:ascii="Garamond" w:hAnsi="Garamond" w:cs="Times New Roman"/>
          <w:sz w:val="24"/>
        </w:rPr>
        <w:lastRenderedPageBreak/>
        <w:t>determinando também a retirada de trechos e promoções do livro do site da Editora Record</w:t>
      </w:r>
      <w:r w:rsidR="00CE3681" w:rsidRPr="00BE7573">
        <w:rPr>
          <w:rFonts w:ascii="Garamond" w:hAnsi="Garamond" w:cs="Times New Roman"/>
          <w:sz w:val="24"/>
        </w:rPr>
        <w:t xml:space="preserve"> e a urgente nomeação do real autor da obra</w:t>
      </w:r>
      <w:r w:rsidR="00B704F0" w:rsidRPr="00BE7573">
        <w:rPr>
          <w:rFonts w:ascii="Garamond" w:hAnsi="Garamond" w:cs="Times New Roman"/>
          <w:sz w:val="24"/>
        </w:rPr>
        <w:t>, sob pena de multa diária de R$400 mil em caso de descumprimento (VEJA, 2017).</w:t>
      </w:r>
    </w:p>
    <w:p w:rsidR="00382FF5" w:rsidRPr="00BE7573" w:rsidRDefault="00795066" w:rsidP="004E730C">
      <w:pPr>
        <w:spacing w:after="0" w:line="360" w:lineRule="auto"/>
        <w:jc w:val="both"/>
        <w:rPr>
          <w:rFonts w:ascii="Garamond" w:hAnsi="Garamond" w:cs="Times New Roman"/>
          <w:sz w:val="24"/>
        </w:rPr>
      </w:pPr>
      <w:r w:rsidRPr="00BE7573">
        <w:rPr>
          <w:rFonts w:ascii="Garamond" w:hAnsi="Garamond" w:cs="Times New Roman"/>
          <w:sz w:val="24"/>
        </w:rPr>
        <w:tab/>
      </w:r>
      <w:r w:rsidR="007B66EE" w:rsidRPr="00BE7573">
        <w:rPr>
          <w:rFonts w:ascii="Garamond" w:hAnsi="Garamond" w:cs="Times New Roman"/>
          <w:sz w:val="24"/>
        </w:rPr>
        <w:t>As alegações do ex-deputado eram de que</w:t>
      </w:r>
      <w:r w:rsidR="00C26949" w:rsidRPr="00BE7573">
        <w:rPr>
          <w:rFonts w:ascii="Garamond" w:hAnsi="Garamond" w:cs="Times New Roman"/>
          <w:sz w:val="24"/>
        </w:rPr>
        <w:t xml:space="preserve"> a publicação se aproveitava comercialmente de expectativas do grande público sobre sua sugestão a certo livro que ele estaria escrevendo na prisão, aproveitando a indicação de seu nome como pseudônimo para confundir os leitores sobre a autoria, utilizando, ainda, a obra para </w:t>
      </w:r>
      <w:r w:rsidR="003A714B" w:rsidRPr="00BE7573">
        <w:rPr>
          <w:rFonts w:ascii="Garamond" w:hAnsi="Garamond" w:cs="Times New Roman"/>
          <w:sz w:val="24"/>
        </w:rPr>
        <w:t>escarnecer de sua honra e imagem, proferindo inverdades que maculam sua personalidade e a de outros</w:t>
      </w:r>
      <w:r w:rsidR="00382FF5" w:rsidRPr="00BE7573">
        <w:rPr>
          <w:rFonts w:ascii="Garamond" w:hAnsi="Garamond" w:cs="Times New Roman"/>
          <w:sz w:val="24"/>
        </w:rPr>
        <w:t xml:space="preserve"> (RIO DE JANEIRO, 2017</w:t>
      </w:r>
      <w:r w:rsidR="00352C8F" w:rsidRPr="00BE7573">
        <w:rPr>
          <w:rFonts w:ascii="Garamond" w:hAnsi="Garamond" w:cs="Times New Roman"/>
          <w:sz w:val="24"/>
        </w:rPr>
        <w:t>, p. 1-2</w:t>
      </w:r>
      <w:r w:rsidR="00382FF5" w:rsidRPr="00BE7573">
        <w:rPr>
          <w:rFonts w:ascii="Garamond" w:hAnsi="Garamond" w:cs="Times New Roman"/>
          <w:sz w:val="24"/>
        </w:rPr>
        <w:t>)</w:t>
      </w:r>
      <w:r w:rsidR="00C26949" w:rsidRPr="00BE7573">
        <w:rPr>
          <w:rFonts w:ascii="Garamond" w:hAnsi="Garamond" w:cs="Times New Roman"/>
          <w:sz w:val="24"/>
        </w:rPr>
        <w:t>.</w:t>
      </w:r>
    </w:p>
    <w:p w:rsidR="00795066" w:rsidRPr="00BE7573" w:rsidRDefault="007B66EE" w:rsidP="004E730C">
      <w:pPr>
        <w:spacing w:after="0" w:line="360" w:lineRule="auto"/>
        <w:ind w:firstLine="708"/>
        <w:jc w:val="both"/>
        <w:rPr>
          <w:rFonts w:ascii="Garamond" w:hAnsi="Garamond" w:cs="Times New Roman"/>
          <w:sz w:val="24"/>
        </w:rPr>
      </w:pPr>
      <w:r w:rsidRPr="00BE7573">
        <w:rPr>
          <w:rFonts w:ascii="Garamond" w:hAnsi="Garamond" w:cs="Times New Roman"/>
          <w:sz w:val="24"/>
        </w:rPr>
        <w:t>Assim, pela primeira vez no Brasil a</w:t>
      </w:r>
      <w:r w:rsidR="00352C8F" w:rsidRPr="00BE7573">
        <w:rPr>
          <w:rFonts w:ascii="Garamond" w:hAnsi="Garamond" w:cs="Times New Roman"/>
          <w:sz w:val="24"/>
        </w:rPr>
        <w:t>pós o fim do regime militar, v</w:t>
      </w:r>
      <w:r w:rsidRPr="00BE7573">
        <w:rPr>
          <w:rFonts w:ascii="Garamond" w:hAnsi="Garamond" w:cs="Times New Roman"/>
          <w:sz w:val="24"/>
        </w:rPr>
        <w:t>emos um caso d</w:t>
      </w:r>
      <w:r w:rsidR="00382FF5" w:rsidRPr="00BE7573">
        <w:rPr>
          <w:rFonts w:ascii="Garamond" w:hAnsi="Garamond" w:cs="Times New Roman"/>
          <w:sz w:val="24"/>
        </w:rPr>
        <w:t>e censura prévia à</w:t>
      </w:r>
      <w:r w:rsidRPr="00BE7573">
        <w:rPr>
          <w:rFonts w:ascii="Garamond" w:hAnsi="Garamond" w:cs="Times New Roman"/>
          <w:sz w:val="24"/>
        </w:rPr>
        <w:t xml:space="preserve"> obra de ficção</w:t>
      </w:r>
      <w:r w:rsidR="002346E5" w:rsidRPr="00BE7573">
        <w:rPr>
          <w:rStyle w:val="Refdenotaderodap"/>
          <w:rFonts w:ascii="Garamond" w:hAnsi="Garamond" w:cs="Times New Roman"/>
          <w:sz w:val="24"/>
        </w:rPr>
        <w:footnoteReference w:id="2"/>
      </w:r>
      <w:r w:rsidR="00382FF5" w:rsidRPr="00BE7573">
        <w:rPr>
          <w:rFonts w:ascii="Garamond" w:hAnsi="Garamond" w:cs="Times New Roman"/>
          <w:sz w:val="24"/>
        </w:rPr>
        <w:t xml:space="preserve"> – pelo menos durante o tempo de efeito da tutela provisória de urgência (aproximadamente um mês) – diferentemente do que </w:t>
      </w:r>
      <w:r w:rsidR="00352C8F" w:rsidRPr="00BE7573">
        <w:rPr>
          <w:rFonts w:ascii="Garamond" w:hAnsi="Garamond" w:cs="Times New Roman"/>
          <w:sz w:val="24"/>
        </w:rPr>
        <w:t>defenderam</w:t>
      </w:r>
      <w:r w:rsidR="00382FF5" w:rsidRPr="00BE7573">
        <w:rPr>
          <w:rFonts w:ascii="Garamond" w:hAnsi="Garamond" w:cs="Times New Roman"/>
          <w:sz w:val="24"/>
        </w:rPr>
        <w:t xml:space="preserve"> Eduardo Cunha</w:t>
      </w:r>
      <w:r w:rsidR="00352C8F" w:rsidRPr="00BE7573">
        <w:rPr>
          <w:rFonts w:ascii="Garamond" w:hAnsi="Garamond" w:cs="Times New Roman"/>
          <w:sz w:val="24"/>
        </w:rPr>
        <w:t xml:space="preserve"> e </w:t>
      </w:r>
      <w:r w:rsidR="00382FF5" w:rsidRPr="00BE7573">
        <w:rPr>
          <w:rFonts w:ascii="Garamond" w:hAnsi="Garamond" w:cs="Times New Roman"/>
          <w:sz w:val="24"/>
        </w:rPr>
        <w:t>a juíza Ledir Dias de Araújo</w:t>
      </w:r>
      <w:r w:rsidR="00352C8F" w:rsidRPr="00BE7573">
        <w:rPr>
          <w:rFonts w:ascii="Garamond" w:hAnsi="Garamond" w:cs="Times New Roman"/>
          <w:sz w:val="24"/>
        </w:rPr>
        <w:t xml:space="preserve">, </w:t>
      </w:r>
      <w:r w:rsidR="00F7329C" w:rsidRPr="00BE7573">
        <w:rPr>
          <w:rFonts w:ascii="Garamond" w:hAnsi="Garamond" w:cs="Times New Roman"/>
          <w:sz w:val="24"/>
        </w:rPr>
        <w:t xml:space="preserve">como se pode ler, </w:t>
      </w:r>
      <w:r w:rsidR="00352C8F" w:rsidRPr="00BE7573">
        <w:rPr>
          <w:rFonts w:ascii="Garamond" w:hAnsi="Garamond" w:cs="Times New Roman"/>
          <w:sz w:val="24"/>
        </w:rPr>
        <w:t>respectivamente</w:t>
      </w:r>
      <w:r w:rsidR="00F7329C" w:rsidRPr="00BE7573">
        <w:rPr>
          <w:rFonts w:ascii="Garamond" w:hAnsi="Garamond" w:cs="Times New Roman"/>
          <w:sz w:val="24"/>
        </w:rPr>
        <w:t>,</w:t>
      </w:r>
      <w:r w:rsidR="00352C8F" w:rsidRPr="00BE7573">
        <w:rPr>
          <w:rFonts w:ascii="Garamond" w:hAnsi="Garamond" w:cs="Times New Roman"/>
          <w:sz w:val="24"/>
        </w:rPr>
        <w:t xml:space="preserve"> em</w:t>
      </w:r>
      <w:r w:rsidR="00F7329C" w:rsidRPr="00BE7573">
        <w:rPr>
          <w:rFonts w:ascii="Garamond" w:hAnsi="Garamond" w:cs="Times New Roman"/>
          <w:sz w:val="24"/>
        </w:rPr>
        <w:t xml:space="preserve"> RIO DE JANEIRO (2017, p. 3)</w:t>
      </w:r>
      <w:r w:rsidR="00352C8F" w:rsidRPr="00BE7573">
        <w:rPr>
          <w:rFonts w:ascii="Garamond" w:hAnsi="Garamond" w:cs="Times New Roman"/>
          <w:sz w:val="24"/>
        </w:rPr>
        <w:t>:</w:t>
      </w:r>
    </w:p>
    <w:p w:rsidR="00352C8F" w:rsidRPr="006603CE" w:rsidRDefault="00352C8F" w:rsidP="004E730C">
      <w:pPr>
        <w:spacing w:after="0" w:line="240" w:lineRule="auto"/>
        <w:ind w:left="2268"/>
        <w:jc w:val="both"/>
        <w:rPr>
          <w:rFonts w:ascii="Garamond" w:hAnsi="Garamond" w:cs="Times New Roman"/>
        </w:rPr>
      </w:pPr>
      <w:proofErr w:type="gramStart"/>
      <w:r w:rsidRPr="006603CE">
        <w:rPr>
          <w:rFonts w:ascii="Garamond" w:hAnsi="Garamond" w:cs="Times New Roman"/>
        </w:rPr>
        <w:t>que</w:t>
      </w:r>
      <w:proofErr w:type="gramEnd"/>
      <w:r w:rsidRPr="006603CE">
        <w:rPr>
          <w:rFonts w:ascii="Garamond" w:hAnsi="Garamond" w:cs="Times New Roman"/>
        </w:rPr>
        <w:t>, caso optem por publicar outras obras utilizando-se de alguma das informações constantes do livro ´Diário da Cadeia´ - o que aqui se admite por não se pretender a censura de informações no Estado Democrático de Direito.</w:t>
      </w:r>
    </w:p>
    <w:p w:rsidR="00352C8F" w:rsidRPr="006603CE" w:rsidRDefault="00F7329C" w:rsidP="004E730C">
      <w:pPr>
        <w:spacing w:after="0" w:line="240" w:lineRule="auto"/>
        <w:ind w:left="2268"/>
        <w:jc w:val="both"/>
        <w:rPr>
          <w:rFonts w:ascii="Garamond" w:hAnsi="Garamond" w:cs="Times New Roman"/>
        </w:rPr>
      </w:pPr>
      <w:r w:rsidRPr="006603CE">
        <w:rPr>
          <w:rFonts w:ascii="Garamond" w:hAnsi="Garamond" w:cs="Times New Roman"/>
        </w:rPr>
        <w:t>[...]</w:t>
      </w:r>
    </w:p>
    <w:p w:rsidR="00352C8F" w:rsidRPr="006603CE" w:rsidRDefault="00352C8F" w:rsidP="004E730C">
      <w:pPr>
        <w:spacing w:after="0" w:line="240" w:lineRule="auto"/>
        <w:ind w:left="2268"/>
        <w:jc w:val="both"/>
        <w:rPr>
          <w:rFonts w:ascii="Garamond" w:hAnsi="Garamond" w:cs="Times New Roman"/>
        </w:rPr>
      </w:pPr>
      <w:r w:rsidRPr="006603CE">
        <w:rPr>
          <w:rFonts w:ascii="Garamond" w:hAnsi="Garamond" w:cs="Times New Roman"/>
        </w:rPr>
        <w:t>Inicialmente, registro que a presente decisão não visa censurar a obra objeto da ação, mas a tutelar os direitos individuais do autor, os quais, em tese, estão sendo violados.</w:t>
      </w:r>
    </w:p>
    <w:p w:rsidR="00F7329C" w:rsidRPr="00BE7573" w:rsidRDefault="00F7329C" w:rsidP="004E730C">
      <w:pPr>
        <w:spacing w:after="0" w:line="360" w:lineRule="auto"/>
        <w:jc w:val="both"/>
        <w:rPr>
          <w:rFonts w:ascii="Garamond" w:hAnsi="Garamond" w:cs="Times New Roman"/>
          <w:sz w:val="24"/>
        </w:rPr>
      </w:pPr>
    </w:p>
    <w:p w:rsidR="00F7329C" w:rsidRPr="00BE7573" w:rsidRDefault="00F7329C" w:rsidP="004E730C">
      <w:pPr>
        <w:spacing w:after="0" w:line="360" w:lineRule="auto"/>
        <w:jc w:val="both"/>
        <w:rPr>
          <w:rFonts w:ascii="Garamond" w:hAnsi="Garamond" w:cs="Times New Roman"/>
          <w:sz w:val="24"/>
        </w:rPr>
      </w:pPr>
      <w:r w:rsidRPr="00BE7573">
        <w:rPr>
          <w:rFonts w:ascii="Garamond" w:hAnsi="Garamond" w:cs="Times New Roman"/>
          <w:sz w:val="24"/>
        </w:rPr>
        <w:tab/>
        <w:t xml:space="preserve">Alguns paralelismos com a censura à ficção durante o período de 1964-1985 valem ser estabelecidos. Em 26 de janeiro de 1970, o presidente Emilio Médici publicou o Decreto-Lei 1.077, que determinava em seu Art. 1º </w:t>
      </w:r>
      <w:r w:rsidR="00433FC0" w:rsidRPr="00BE7573">
        <w:rPr>
          <w:rFonts w:ascii="Garamond" w:hAnsi="Garamond" w:cs="Times New Roman"/>
          <w:sz w:val="24"/>
        </w:rPr>
        <w:t>não serem “toleradas as publicações e exteriorizações contrárias à moral e aos bons costumes quaisquer que sejam os meios de comunicação” (BRASIL, 1970). Antes mesmo da publicação, a Polícia Federal poderia exigir verificação das obras. Sob esse termo</w:t>
      </w:r>
      <w:r w:rsidR="002346E5" w:rsidRPr="00BE7573">
        <w:rPr>
          <w:rFonts w:ascii="Garamond" w:hAnsi="Garamond" w:cs="Times New Roman"/>
          <w:sz w:val="24"/>
        </w:rPr>
        <w:t>, foram censurados 7 livros de ficção de autores brasileiros</w:t>
      </w:r>
      <w:r w:rsidR="004C0C46" w:rsidRPr="00BE7573">
        <w:rPr>
          <w:rFonts w:ascii="Garamond" w:hAnsi="Garamond" w:cs="Times New Roman"/>
          <w:sz w:val="24"/>
        </w:rPr>
        <w:t xml:space="preserve"> (excetuando-se textos da literatura erótica ou pornográfica)</w:t>
      </w:r>
      <w:r w:rsidR="002346E5" w:rsidRPr="00BE7573">
        <w:rPr>
          <w:rFonts w:ascii="Garamond" w:hAnsi="Garamond" w:cs="Times New Roman"/>
          <w:sz w:val="24"/>
        </w:rPr>
        <w:t xml:space="preserve">, conforme nos aponta Sandra </w:t>
      </w:r>
      <w:proofErr w:type="spellStart"/>
      <w:r w:rsidR="002346E5" w:rsidRPr="00BE7573">
        <w:rPr>
          <w:rFonts w:ascii="Garamond" w:hAnsi="Garamond" w:cs="Times New Roman"/>
          <w:sz w:val="24"/>
        </w:rPr>
        <w:t>Reimão</w:t>
      </w:r>
      <w:proofErr w:type="spellEnd"/>
      <w:r w:rsidR="002346E5" w:rsidRPr="00BE7573">
        <w:rPr>
          <w:rFonts w:ascii="Garamond" w:hAnsi="Garamond" w:cs="Times New Roman"/>
          <w:sz w:val="24"/>
        </w:rPr>
        <w:t xml:space="preserve">, em seu estudo </w:t>
      </w:r>
      <w:r w:rsidR="002346E5" w:rsidRPr="00BE7573">
        <w:rPr>
          <w:rFonts w:ascii="Garamond" w:hAnsi="Garamond" w:cs="Times New Roman"/>
          <w:i/>
          <w:sz w:val="24"/>
        </w:rPr>
        <w:t>Repressão e resistência: censura a livros na ditadura militar</w:t>
      </w:r>
      <w:r w:rsidR="002346E5" w:rsidRPr="00BE7573">
        <w:rPr>
          <w:rFonts w:ascii="Garamond" w:hAnsi="Garamond" w:cs="Times New Roman"/>
          <w:sz w:val="24"/>
        </w:rPr>
        <w:t xml:space="preserve"> (2011).</w:t>
      </w:r>
    </w:p>
    <w:p w:rsidR="00433FC0" w:rsidRPr="00BE7573" w:rsidRDefault="00887B62" w:rsidP="004E730C">
      <w:pPr>
        <w:spacing w:after="0" w:line="360" w:lineRule="auto"/>
        <w:jc w:val="both"/>
        <w:rPr>
          <w:rFonts w:ascii="Garamond" w:hAnsi="Garamond" w:cs="Times New Roman"/>
          <w:sz w:val="24"/>
        </w:rPr>
      </w:pPr>
      <w:r w:rsidRPr="00BE7573">
        <w:rPr>
          <w:rFonts w:ascii="Garamond" w:hAnsi="Garamond" w:cs="Times New Roman"/>
          <w:sz w:val="24"/>
        </w:rPr>
        <w:tab/>
        <w:t xml:space="preserve">Entres eles, há também um diário, do autor </w:t>
      </w:r>
      <w:proofErr w:type="spellStart"/>
      <w:r w:rsidR="004C0C46" w:rsidRPr="00BE7573">
        <w:rPr>
          <w:rFonts w:ascii="Garamond" w:hAnsi="Garamond" w:cs="Times New Roman"/>
          <w:sz w:val="24"/>
        </w:rPr>
        <w:t>Brasigói</w:t>
      </w:r>
      <w:r w:rsidRPr="00BE7573">
        <w:rPr>
          <w:rFonts w:ascii="Garamond" w:hAnsi="Garamond" w:cs="Times New Roman"/>
          <w:sz w:val="24"/>
        </w:rPr>
        <w:t>s</w:t>
      </w:r>
      <w:proofErr w:type="spellEnd"/>
      <w:r w:rsidRPr="00BE7573">
        <w:rPr>
          <w:rFonts w:ascii="Garamond" w:hAnsi="Garamond" w:cs="Times New Roman"/>
          <w:sz w:val="24"/>
        </w:rPr>
        <w:t xml:space="preserve"> Felício. </w:t>
      </w:r>
      <w:r w:rsidRPr="00BE7573">
        <w:rPr>
          <w:rFonts w:ascii="Garamond" w:hAnsi="Garamond" w:cs="Times New Roman"/>
          <w:i/>
          <w:sz w:val="24"/>
        </w:rPr>
        <w:t>Diário de André</w:t>
      </w:r>
      <w:r w:rsidR="004C0C46" w:rsidRPr="00BE7573">
        <w:rPr>
          <w:rFonts w:ascii="Garamond" w:hAnsi="Garamond" w:cs="Times New Roman"/>
          <w:i/>
          <w:sz w:val="24"/>
        </w:rPr>
        <w:t xml:space="preserve"> </w:t>
      </w:r>
      <w:r w:rsidR="004C0C46" w:rsidRPr="00BE7573">
        <w:rPr>
          <w:rFonts w:ascii="Garamond" w:hAnsi="Garamond" w:cs="Times New Roman"/>
          <w:sz w:val="24"/>
        </w:rPr>
        <w:t xml:space="preserve">(ou </w:t>
      </w:r>
      <w:r w:rsidR="004C0C46" w:rsidRPr="00BE7573">
        <w:rPr>
          <w:rFonts w:ascii="Garamond" w:hAnsi="Garamond" w:cs="Times New Roman"/>
          <w:i/>
          <w:sz w:val="24"/>
        </w:rPr>
        <w:t>Diários</w:t>
      </w:r>
      <w:r w:rsidR="004C0C46" w:rsidRPr="00BE7573">
        <w:rPr>
          <w:rFonts w:ascii="Garamond" w:hAnsi="Garamond" w:cs="Times New Roman"/>
          <w:sz w:val="24"/>
        </w:rPr>
        <w:t>, pois vemos as duas versões)</w:t>
      </w:r>
      <w:r w:rsidRPr="00BE7573">
        <w:rPr>
          <w:rFonts w:ascii="Garamond" w:hAnsi="Garamond" w:cs="Times New Roman"/>
          <w:sz w:val="24"/>
        </w:rPr>
        <w:t>, publicado em 1974, foi vetado em 1976.</w:t>
      </w:r>
      <w:r w:rsidR="00BE3A63" w:rsidRPr="00BE7573">
        <w:rPr>
          <w:rFonts w:ascii="Garamond" w:hAnsi="Garamond" w:cs="Times New Roman"/>
          <w:sz w:val="24"/>
        </w:rPr>
        <w:t xml:space="preserve"> E nem os pseudônimos escaparam: Dalton Trevisan, em 1976, no Concurso Nacional de Contos Eróticos promovido pela revista </w:t>
      </w:r>
      <w:r w:rsidR="00BE3A63" w:rsidRPr="00BE7573">
        <w:rPr>
          <w:rFonts w:ascii="Garamond" w:hAnsi="Garamond" w:cs="Times New Roman"/>
          <w:i/>
          <w:sz w:val="24"/>
        </w:rPr>
        <w:t>Status</w:t>
      </w:r>
      <w:r w:rsidR="00BE3A63" w:rsidRPr="00BE7573">
        <w:rPr>
          <w:rFonts w:ascii="Garamond" w:hAnsi="Garamond" w:cs="Times New Roman"/>
          <w:sz w:val="24"/>
        </w:rPr>
        <w:t xml:space="preserve">, teve seu conto </w:t>
      </w:r>
      <w:r w:rsidR="00BE3A63" w:rsidRPr="00BE7573">
        <w:rPr>
          <w:rFonts w:ascii="Garamond" w:hAnsi="Garamond" w:cs="Times New Roman"/>
          <w:i/>
          <w:sz w:val="24"/>
        </w:rPr>
        <w:t>Mister Curitiba</w:t>
      </w:r>
      <w:r w:rsidR="00BE3A63" w:rsidRPr="00BE7573">
        <w:rPr>
          <w:rFonts w:ascii="Garamond" w:hAnsi="Garamond" w:cs="Times New Roman"/>
          <w:sz w:val="24"/>
        </w:rPr>
        <w:t xml:space="preserve"> impedido de ser publicado, mesmo tendo conquistado o 1º lugar, assinando como João Maria. Por fim, outro curioso caso é o do livro </w:t>
      </w:r>
      <w:proofErr w:type="spellStart"/>
      <w:r w:rsidR="00BE3A63" w:rsidRPr="00BE7573">
        <w:rPr>
          <w:rFonts w:ascii="Garamond" w:hAnsi="Garamond" w:cs="Times New Roman"/>
          <w:i/>
          <w:sz w:val="24"/>
        </w:rPr>
        <w:t>Aracelli</w:t>
      </w:r>
      <w:proofErr w:type="spellEnd"/>
      <w:r w:rsidR="00BE3A63" w:rsidRPr="00BE7573">
        <w:rPr>
          <w:rFonts w:ascii="Garamond" w:hAnsi="Garamond" w:cs="Times New Roman"/>
          <w:i/>
          <w:sz w:val="24"/>
        </w:rPr>
        <w:t>, meu amor</w:t>
      </w:r>
      <w:r w:rsidR="00BE3A63" w:rsidRPr="00BE7573">
        <w:rPr>
          <w:rFonts w:ascii="Garamond" w:hAnsi="Garamond" w:cs="Times New Roman"/>
          <w:sz w:val="24"/>
        </w:rPr>
        <w:t xml:space="preserve">¸ de José Loureiro. </w:t>
      </w:r>
      <w:r w:rsidR="00512225" w:rsidRPr="00BE7573">
        <w:rPr>
          <w:rFonts w:ascii="Garamond" w:hAnsi="Garamond" w:cs="Times New Roman"/>
          <w:sz w:val="24"/>
        </w:rPr>
        <w:t xml:space="preserve">O veto não partiu do interesse primário do Ministério da Justiça, mas de civis. </w:t>
      </w:r>
      <w:r w:rsidR="00512225" w:rsidRPr="00BE7573">
        <w:rPr>
          <w:rFonts w:ascii="Garamond" w:hAnsi="Garamond" w:cs="Times New Roman"/>
          <w:sz w:val="24"/>
        </w:rPr>
        <w:lastRenderedPageBreak/>
        <w:t xml:space="preserve">Acontece que o romance relatava caso verídico de um estupro e assassinato de uma criança de 9 anos por membros da elite de </w:t>
      </w:r>
      <w:proofErr w:type="spellStart"/>
      <w:r w:rsidR="00512225" w:rsidRPr="00BE7573">
        <w:rPr>
          <w:rFonts w:ascii="Garamond" w:hAnsi="Garamond" w:cs="Times New Roman"/>
          <w:sz w:val="24"/>
        </w:rPr>
        <w:t>Vitória-ES</w:t>
      </w:r>
      <w:proofErr w:type="spellEnd"/>
      <w:r w:rsidR="00512225" w:rsidRPr="00BE7573">
        <w:rPr>
          <w:rFonts w:ascii="Garamond" w:hAnsi="Garamond" w:cs="Times New Roman"/>
          <w:sz w:val="24"/>
        </w:rPr>
        <w:t>. Embora o relato fosse essencialmente ficcional, os nomes utilizados correspondiam aos dos envolvidos no crime. As famílias dos assassinos interviram e o livro foi suspenso durante o andamento do processo.</w:t>
      </w:r>
    </w:p>
    <w:p w:rsidR="00433FC0" w:rsidRPr="00BE7573" w:rsidRDefault="00512225" w:rsidP="004E730C">
      <w:pPr>
        <w:spacing w:after="0" w:line="360" w:lineRule="auto"/>
        <w:jc w:val="both"/>
        <w:rPr>
          <w:rFonts w:ascii="Garamond" w:hAnsi="Garamond" w:cs="Times New Roman"/>
          <w:sz w:val="24"/>
        </w:rPr>
      </w:pPr>
      <w:r w:rsidRPr="00BE7573">
        <w:rPr>
          <w:rFonts w:ascii="Garamond" w:hAnsi="Garamond" w:cs="Times New Roman"/>
          <w:sz w:val="24"/>
        </w:rPr>
        <w:tab/>
        <w:t xml:space="preserve">Ora, os três casos acima citados </w:t>
      </w:r>
      <w:r w:rsidR="00A72F58" w:rsidRPr="00BE7573">
        <w:rPr>
          <w:rFonts w:ascii="Garamond" w:hAnsi="Garamond" w:cs="Times New Roman"/>
          <w:sz w:val="24"/>
        </w:rPr>
        <w:t xml:space="preserve">reúnem alguns elementos centrais de </w:t>
      </w:r>
      <w:r w:rsidR="00A72F58" w:rsidRPr="00BE7573">
        <w:rPr>
          <w:rFonts w:ascii="Garamond" w:hAnsi="Garamond" w:cs="Times New Roman"/>
          <w:i/>
          <w:sz w:val="24"/>
        </w:rPr>
        <w:t>Diário da Cadeia</w:t>
      </w:r>
      <w:r w:rsidR="00A72F58" w:rsidRPr="00BE7573">
        <w:rPr>
          <w:rFonts w:ascii="Garamond" w:hAnsi="Garamond" w:cs="Times New Roman"/>
          <w:sz w:val="24"/>
        </w:rPr>
        <w:t xml:space="preserve">, que em 2017 </w:t>
      </w:r>
      <w:r w:rsidR="0039202B" w:rsidRPr="00BE7573">
        <w:rPr>
          <w:rFonts w:ascii="Garamond" w:hAnsi="Garamond" w:cs="Times New Roman"/>
          <w:sz w:val="24"/>
        </w:rPr>
        <w:t xml:space="preserve">serviram de </w:t>
      </w:r>
      <w:r w:rsidR="00A72F58" w:rsidRPr="00BE7573">
        <w:rPr>
          <w:rFonts w:ascii="Garamond" w:hAnsi="Garamond" w:cs="Times New Roman"/>
          <w:sz w:val="24"/>
        </w:rPr>
        <w:t>justifica</w:t>
      </w:r>
      <w:r w:rsidR="0039202B" w:rsidRPr="00BE7573">
        <w:rPr>
          <w:rFonts w:ascii="Garamond" w:hAnsi="Garamond" w:cs="Times New Roman"/>
          <w:sz w:val="24"/>
        </w:rPr>
        <w:t xml:space="preserve">tivas </w:t>
      </w:r>
      <w:r w:rsidR="004B62D9">
        <w:rPr>
          <w:rFonts w:ascii="Garamond" w:hAnsi="Garamond" w:cs="Times New Roman"/>
          <w:sz w:val="24"/>
        </w:rPr>
        <w:t>à</w:t>
      </w:r>
      <w:r w:rsidR="00A72F58" w:rsidRPr="00BE7573">
        <w:rPr>
          <w:rFonts w:ascii="Garamond" w:hAnsi="Garamond" w:cs="Times New Roman"/>
          <w:sz w:val="24"/>
        </w:rPr>
        <w:t xml:space="preserve"> sua censura prévia: o pseudônimo, a utilização de nomes correspondentes às suas entidades externas à obra, e o uso do diário, isto é, do relato em 1ª pessoa. O</w:t>
      </w:r>
      <w:r w:rsidR="004B62D9">
        <w:rPr>
          <w:rFonts w:ascii="Garamond" w:hAnsi="Garamond" w:cs="Times New Roman"/>
          <w:sz w:val="24"/>
        </w:rPr>
        <w:t xml:space="preserve"> que, de fato, não se equivalem</w:t>
      </w:r>
      <w:r w:rsidR="00A72F58" w:rsidRPr="00BE7573">
        <w:rPr>
          <w:rFonts w:ascii="Garamond" w:hAnsi="Garamond" w:cs="Times New Roman"/>
          <w:sz w:val="24"/>
        </w:rPr>
        <w:t xml:space="preserve"> são os contextos </w:t>
      </w:r>
      <w:proofErr w:type="spellStart"/>
      <w:r w:rsidR="00A72F58" w:rsidRPr="00BE7573">
        <w:rPr>
          <w:rFonts w:ascii="Garamond" w:hAnsi="Garamond" w:cs="Times New Roman"/>
          <w:sz w:val="24"/>
        </w:rPr>
        <w:t>sociohistóricos</w:t>
      </w:r>
      <w:proofErr w:type="spellEnd"/>
      <w:r w:rsidR="00A72F58" w:rsidRPr="00BE7573">
        <w:rPr>
          <w:rFonts w:ascii="Garamond" w:hAnsi="Garamond" w:cs="Times New Roman"/>
          <w:sz w:val="24"/>
        </w:rPr>
        <w:t>: de um lado há um regime militar e ditatorial e, de outro, o Estado Democrático de Direto.</w:t>
      </w:r>
      <w:r w:rsidR="001015D5" w:rsidRPr="00BE7573">
        <w:rPr>
          <w:rFonts w:ascii="Garamond" w:hAnsi="Garamond" w:cs="Times New Roman"/>
          <w:sz w:val="24"/>
        </w:rPr>
        <w:t xml:space="preserve"> E é nesse contexto que se posicionou Carlos Andreazza, editor da Record: </w:t>
      </w:r>
    </w:p>
    <w:p w:rsidR="00E028F1" w:rsidRPr="006603CE" w:rsidRDefault="000A114D" w:rsidP="004E730C">
      <w:pPr>
        <w:spacing w:after="0" w:line="240" w:lineRule="auto"/>
        <w:ind w:left="2268"/>
        <w:jc w:val="both"/>
        <w:rPr>
          <w:rFonts w:ascii="Garamond" w:hAnsi="Garamond" w:cs="Times New Roman"/>
        </w:rPr>
      </w:pPr>
      <w:r w:rsidRPr="006603CE">
        <w:rPr>
          <w:rFonts w:ascii="Garamond" w:hAnsi="Garamond" w:cs="Times New Roman"/>
        </w:rPr>
        <w:t>Não é possível haver debate público, porque debate público pressupõe transparência, clareza, todas as cartas na mesa, sem que o objeto em questão, o objeto controverso, possa ser igualmente desfrutado.</w:t>
      </w:r>
      <w:r w:rsidR="00E028F1" w:rsidRPr="006603CE">
        <w:rPr>
          <w:rFonts w:ascii="Garamond" w:hAnsi="Garamond" w:cs="Times New Roman"/>
        </w:rPr>
        <w:t xml:space="preserve"> </w:t>
      </w:r>
    </w:p>
    <w:p w:rsidR="000A114D" w:rsidRPr="00BE7573" w:rsidRDefault="00E028F1" w:rsidP="004E730C">
      <w:pPr>
        <w:spacing w:after="0" w:line="240" w:lineRule="auto"/>
        <w:ind w:left="2268"/>
        <w:jc w:val="both"/>
        <w:rPr>
          <w:rFonts w:ascii="Garamond" w:hAnsi="Garamond" w:cs="Times New Roman"/>
          <w:sz w:val="24"/>
        </w:rPr>
      </w:pPr>
      <w:r w:rsidRPr="006603CE">
        <w:rPr>
          <w:rFonts w:ascii="Garamond" w:hAnsi="Garamond" w:cs="Times New Roman"/>
        </w:rPr>
        <w:t xml:space="preserve">[...] </w:t>
      </w:r>
      <w:r w:rsidR="000A114D" w:rsidRPr="006603CE">
        <w:rPr>
          <w:rFonts w:ascii="Garamond" w:hAnsi="Garamond" w:cs="Times New Roman"/>
        </w:rPr>
        <w:t xml:space="preserve">Embora me parece sempre bizarro que se processe uma obra de ficção. Mas tudo bem, vamos lá, vamos discutir o mérito, com um livro publicamente colocado. O </w:t>
      </w:r>
      <w:r w:rsidRPr="006603CE">
        <w:rPr>
          <w:rFonts w:ascii="Garamond" w:hAnsi="Garamond" w:cs="Times New Roman"/>
        </w:rPr>
        <w:t xml:space="preserve">grave nessa </w:t>
      </w:r>
      <w:r w:rsidR="000A114D" w:rsidRPr="006603CE">
        <w:rPr>
          <w:rFonts w:ascii="Garamond" w:hAnsi="Garamond" w:cs="Times New Roman"/>
        </w:rPr>
        <w:t>situação é que, como o livro não circula, não é lido, não é conhecido, abre-se um campo muito generoso para que se invista na desinformação, que é o paraíso da desonestidade intelectual e de tudo quanto decorra disso</w:t>
      </w:r>
      <w:r w:rsidRPr="006603CE">
        <w:rPr>
          <w:rFonts w:ascii="Garamond" w:hAnsi="Garamond" w:cs="Times New Roman"/>
        </w:rPr>
        <w:t xml:space="preserve"> (ANDREAZZA, 2017)</w:t>
      </w:r>
      <w:r w:rsidR="000A114D" w:rsidRPr="006603CE">
        <w:rPr>
          <w:rFonts w:ascii="Garamond" w:hAnsi="Garamond" w:cs="Times New Roman"/>
        </w:rPr>
        <w:t>.</w:t>
      </w:r>
    </w:p>
    <w:p w:rsidR="00352C8F" w:rsidRPr="00BE7573" w:rsidRDefault="00352C8F" w:rsidP="004E730C">
      <w:pPr>
        <w:spacing w:after="0" w:line="360" w:lineRule="auto"/>
        <w:jc w:val="both"/>
        <w:rPr>
          <w:rFonts w:ascii="Garamond" w:hAnsi="Garamond" w:cs="Times New Roman"/>
          <w:sz w:val="24"/>
        </w:rPr>
      </w:pPr>
    </w:p>
    <w:p w:rsidR="00E028F1" w:rsidRPr="00BE7573" w:rsidRDefault="00A644B6" w:rsidP="004E730C">
      <w:pPr>
        <w:spacing w:after="0" w:line="360" w:lineRule="auto"/>
        <w:jc w:val="both"/>
        <w:rPr>
          <w:rFonts w:ascii="Garamond" w:hAnsi="Garamond" w:cs="Times New Roman"/>
          <w:sz w:val="24"/>
        </w:rPr>
      </w:pPr>
      <w:r w:rsidRPr="00BE7573">
        <w:rPr>
          <w:rFonts w:ascii="Garamond" w:hAnsi="Garamond" w:cs="Times New Roman"/>
          <w:sz w:val="24"/>
        </w:rPr>
        <w:tab/>
        <w:t>A liminar de Eduardo C</w:t>
      </w:r>
      <w:r w:rsidR="00E028F1" w:rsidRPr="00BE7573">
        <w:rPr>
          <w:rFonts w:ascii="Garamond" w:hAnsi="Garamond" w:cs="Times New Roman"/>
          <w:sz w:val="24"/>
        </w:rPr>
        <w:t xml:space="preserve">unha não foi mantida, por decisão unânime do Tribunal de Justiça do Rio de Janeiro, </w:t>
      </w:r>
      <w:r w:rsidRPr="00BE7573">
        <w:rPr>
          <w:rFonts w:ascii="Garamond" w:hAnsi="Garamond" w:cs="Times New Roman"/>
          <w:sz w:val="24"/>
        </w:rPr>
        <w:t>cujos</w:t>
      </w:r>
      <w:r w:rsidR="00E028F1" w:rsidRPr="00BE7573">
        <w:rPr>
          <w:rFonts w:ascii="Garamond" w:hAnsi="Garamond" w:cs="Times New Roman"/>
          <w:sz w:val="24"/>
        </w:rPr>
        <w:t xml:space="preserve"> desembargadores entenderam que, de fato, trata-se de uma obra de ficção que se utiliza da política brasileira como pano de fundo. Além disso, a revelação </w:t>
      </w:r>
      <w:r w:rsidR="0039202B" w:rsidRPr="00BE7573">
        <w:rPr>
          <w:rFonts w:ascii="Garamond" w:hAnsi="Garamond" w:cs="Times New Roman"/>
          <w:sz w:val="24"/>
        </w:rPr>
        <w:t xml:space="preserve">do </w:t>
      </w:r>
      <w:r w:rsidR="00E028F1" w:rsidRPr="00BE7573">
        <w:rPr>
          <w:rFonts w:ascii="Garamond" w:hAnsi="Garamond" w:cs="Times New Roman"/>
          <w:sz w:val="24"/>
        </w:rPr>
        <w:t xml:space="preserve">escritor por trás do pseudônimo, Ricardo </w:t>
      </w:r>
      <w:proofErr w:type="spellStart"/>
      <w:r w:rsidR="00E028F1" w:rsidRPr="00BE7573">
        <w:rPr>
          <w:rFonts w:ascii="Garamond" w:hAnsi="Garamond" w:cs="Times New Roman"/>
          <w:sz w:val="24"/>
        </w:rPr>
        <w:t>Lísias</w:t>
      </w:r>
      <w:proofErr w:type="spellEnd"/>
      <w:r w:rsidR="00E028F1" w:rsidRPr="00BE7573">
        <w:rPr>
          <w:rFonts w:ascii="Garamond" w:hAnsi="Garamond" w:cs="Times New Roman"/>
          <w:sz w:val="24"/>
        </w:rPr>
        <w:t>, reforçou o uso do nome Eduardo Cunha apenas como recurso literário</w:t>
      </w:r>
      <w:r w:rsidR="003E2C74" w:rsidRPr="00BE7573">
        <w:rPr>
          <w:rFonts w:ascii="Garamond" w:hAnsi="Garamond" w:cs="Times New Roman"/>
          <w:sz w:val="24"/>
        </w:rPr>
        <w:t>, ainda insuficiente para o ex-deputado, que apresentou reclamação ao Supremo Tribunal Federal (STF), que, representado pela ministra Rosa Weber, negou o seguimento do pedido</w:t>
      </w:r>
      <w:r w:rsidR="00E028F1" w:rsidRPr="00BE7573">
        <w:rPr>
          <w:rFonts w:ascii="Garamond" w:hAnsi="Garamond" w:cs="Times New Roman"/>
          <w:sz w:val="24"/>
        </w:rPr>
        <w:t>.</w:t>
      </w:r>
      <w:r w:rsidR="00F900F4" w:rsidRPr="00BE7573">
        <w:rPr>
          <w:rFonts w:ascii="Garamond" w:hAnsi="Garamond" w:cs="Times New Roman"/>
          <w:sz w:val="24"/>
        </w:rPr>
        <w:t xml:space="preserve"> </w:t>
      </w:r>
      <w:r w:rsidR="003E2C74" w:rsidRPr="00BE7573">
        <w:rPr>
          <w:rFonts w:ascii="Garamond" w:hAnsi="Garamond" w:cs="Times New Roman"/>
          <w:sz w:val="24"/>
        </w:rPr>
        <w:t>Enfim, c</w:t>
      </w:r>
      <w:r w:rsidR="00F900F4" w:rsidRPr="00BE7573">
        <w:rPr>
          <w:rFonts w:ascii="Garamond" w:hAnsi="Garamond" w:cs="Times New Roman"/>
          <w:sz w:val="24"/>
        </w:rPr>
        <w:t xml:space="preserve">om a publicação, em 24 de abril de 2017, então, vieram as críticas </w:t>
      </w:r>
      <w:r w:rsidR="0039202B" w:rsidRPr="00BE7573">
        <w:rPr>
          <w:rFonts w:ascii="Garamond" w:hAnsi="Garamond" w:cs="Times New Roman"/>
          <w:sz w:val="24"/>
        </w:rPr>
        <w:t>da mídia</w:t>
      </w:r>
      <w:r w:rsidR="00F900F4" w:rsidRPr="00BE7573">
        <w:rPr>
          <w:rFonts w:ascii="Garamond" w:hAnsi="Garamond" w:cs="Times New Roman"/>
          <w:sz w:val="24"/>
        </w:rPr>
        <w:t xml:space="preserve">, possibilitadas pelo acesso </w:t>
      </w:r>
      <w:r w:rsidR="00846F2D" w:rsidRPr="00BE7573">
        <w:rPr>
          <w:rFonts w:ascii="Garamond" w:hAnsi="Garamond" w:cs="Times New Roman"/>
          <w:sz w:val="24"/>
        </w:rPr>
        <w:t xml:space="preserve">pleno </w:t>
      </w:r>
      <w:r w:rsidR="00F900F4" w:rsidRPr="00BE7573">
        <w:rPr>
          <w:rFonts w:ascii="Garamond" w:hAnsi="Garamond" w:cs="Times New Roman"/>
          <w:sz w:val="24"/>
        </w:rPr>
        <w:t xml:space="preserve">à obra. São elas objeto do próximo </w:t>
      </w:r>
      <w:r w:rsidR="00B478A1">
        <w:rPr>
          <w:rFonts w:ascii="Garamond" w:hAnsi="Garamond" w:cs="Times New Roman"/>
          <w:sz w:val="24"/>
        </w:rPr>
        <w:t>sub</w:t>
      </w:r>
      <w:r w:rsidR="00F900F4" w:rsidRPr="00BE7573">
        <w:rPr>
          <w:rFonts w:ascii="Garamond" w:hAnsi="Garamond" w:cs="Times New Roman"/>
          <w:sz w:val="24"/>
        </w:rPr>
        <w:t>capítulo.</w:t>
      </w:r>
    </w:p>
    <w:p w:rsidR="000B0569" w:rsidRPr="00BE7573" w:rsidRDefault="000B0569" w:rsidP="004E730C">
      <w:pPr>
        <w:spacing w:after="0" w:line="360" w:lineRule="auto"/>
        <w:jc w:val="both"/>
        <w:rPr>
          <w:rFonts w:ascii="Garamond" w:hAnsi="Garamond" w:cs="Times New Roman"/>
          <w:sz w:val="24"/>
        </w:rPr>
      </w:pPr>
    </w:p>
    <w:p w:rsidR="00F900F4" w:rsidRPr="0056131F" w:rsidRDefault="00F900F4" w:rsidP="004E730C">
      <w:pPr>
        <w:spacing w:after="0" w:line="360" w:lineRule="auto"/>
        <w:jc w:val="both"/>
        <w:rPr>
          <w:rFonts w:ascii="Garamond" w:hAnsi="Garamond" w:cs="Times New Roman"/>
          <w:b/>
          <w:sz w:val="24"/>
        </w:rPr>
      </w:pPr>
      <w:r w:rsidRPr="0056131F">
        <w:rPr>
          <w:rFonts w:ascii="Garamond" w:hAnsi="Garamond" w:cs="Times New Roman"/>
          <w:b/>
          <w:sz w:val="24"/>
        </w:rPr>
        <w:t>Fortuna Crítica</w:t>
      </w:r>
      <w:r w:rsidR="00BB5FFF" w:rsidRPr="0056131F">
        <w:rPr>
          <w:rFonts w:ascii="Garamond" w:hAnsi="Garamond" w:cs="Times New Roman"/>
          <w:b/>
          <w:sz w:val="24"/>
        </w:rPr>
        <w:t>: o olhar jornalístico</w:t>
      </w:r>
    </w:p>
    <w:p w:rsidR="00F900F4" w:rsidRPr="00BE7573" w:rsidRDefault="00867885" w:rsidP="004E730C">
      <w:pPr>
        <w:spacing w:after="0" w:line="360" w:lineRule="auto"/>
        <w:jc w:val="both"/>
        <w:rPr>
          <w:rFonts w:ascii="Garamond" w:hAnsi="Garamond" w:cs="Times New Roman"/>
          <w:sz w:val="24"/>
        </w:rPr>
      </w:pPr>
      <w:r w:rsidRPr="00BE7573">
        <w:rPr>
          <w:rFonts w:ascii="Garamond" w:hAnsi="Garamond" w:cs="Times New Roman"/>
          <w:sz w:val="24"/>
        </w:rPr>
        <w:tab/>
        <w:t>Este capítulo reúne os comentários da crítica após o lançamento da obra, a fim de demonstrar como o texto foi recebido. Assim, dado o lugar da crítica literária na atualidade, adentramos o universo jornalístico.</w:t>
      </w:r>
      <w:r w:rsidR="00BB5FFF" w:rsidRPr="00BE7573">
        <w:rPr>
          <w:rFonts w:ascii="Garamond" w:hAnsi="Garamond" w:cs="Times New Roman"/>
          <w:sz w:val="24"/>
        </w:rPr>
        <w:t xml:space="preserve"> Posta a juventude da obra, não só não temos estudos que organizem a fortuna crítica sobre </w:t>
      </w:r>
      <w:r w:rsidR="00BB5FFF" w:rsidRPr="00BE7573">
        <w:rPr>
          <w:rFonts w:ascii="Garamond" w:hAnsi="Garamond" w:cs="Times New Roman"/>
          <w:i/>
          <w:sz w:val="24"/>
        </w:rPr>
        <w:t>Diário da Cadeia</w:t>
      </w:r>
      <w:r w:rsidR="00BB5FFF" w:rsidRPr="00BE7573">
        <w:rPr>
          <w:rFonts w:ascii="Garamond" w:hAnsi="Garamond" w:cs="Times New Roman"/>
          <w:sz w:val="24"/>
        </w:rPr>
        <w:t>, como poucos são os textos que se dedicam a apreciá-lo. Daí a validade desta seção.</w:t>
      </w:r>
    </w:p>
    <w:p w:rsidR="00CB1C53" w:rsidRPr="00BE7573" w:rsidRDefault="00BB5FFF" w:rsidP="004E730C">
      <w:pPr>
        <w:spacing w:after="0" w:line="360" w:lineRule="auto"/>
        <w:jc w:val="both"/>
        <w:rPr>
          <w:rFonts w:ascii="Garamond" w:hAnsi="Garamond" w:cs="Times New Roman"/>
          <w:sz w:val="24"/>
        </w:rPr>
      </w:pPr>
      <w:r w:rsidRPr="00BE7573">
        <w:rPr>
          <w:rFonts w:ascii="Garamond" w:hAnsi="Garamond" w:cs="Times New Roman"/>
          <w:sz w:val="24"/>
        </w:rPr>
        <w:tab/>
        <w:t>Dois as</w:t>
      </w:r>
      <w:r w:rsidR="00CB1C53" w:rsidRPr="00BE7573">
        <w:rPr>
          <w:rFonts w:ascii="Garamond" w:hAnsi="Garamond" w:cs="Times New Roman"/>
          <w:sz w:val="24"/>
        </w:rPr>
        <w:t xml:space="preserve">pectos do livro se destacaram na recepção: a </w:t>
      </w:r>
      <w:proofErr w:type="spellStart"/>
      <w:r w:rsidR="00CB1C53" w:rsidRPr="00BE7573">
        <w:rPr>
          <w:rFonts w:ascii="Garamond" w:hAnsi="Garamond" w:cs="Times New Roman"/>
          <w:sz w:val="24"/>
        </w:rPr>
        <w:t>satirização</w:t>
      </w:r>
      <w:proofErr w:type="spellEnd"/>
      <w:r w:rsidR="00CB1C53" w:rsidRPr="00BE7573">
        <w:rPr>
          <w:rFonts w:ascii="Garamond" w:hAnsi="Garamond" w:cs="Times New Roman"/>
          <w:sz w:val="24"/>
        </w:rPr>
        <w:t xml:space="preserve"> e a relação da personagem com a entidade referente, o ex-deputado. Rodrigo </w:t>
      </w:r>
      <w:proofErr w:type="spellStart"/>
      <w:r w:rsidR="00CB1C53" w:rsidRPr="00BE7573">
        <w:rPr>
          <w:rFonts w:ascii="Garamond" w:hAnsi="Garamond" w:cs="Times New Roman"/>
          <w:sz w:val="24"/>
        </w:rPr>
        <w:t>Zuquim</w:t>
      </w:r>
      <w:proofErr w:type="spellEnd"/>
      <w:r w:rsidR="00CB1C53" w:rsidRPr="00BE7573">
        <w:rPr>
          <w:rFonts w:ascii="Garamond" w:hAnsi="Garamond" w:cs="Times New Roman"/>
          <w:sz w:val="24"/>
        </w:rPr>
        <w:t xml:space="preserve">, do site </w:t>
      </w:r>
      <w:r w:rsidR="00CB1C53" w:rsidRPr="00BE7573">
        <w:rPr>
          <w:rFonts w:ascii="Garamond" w:hAnsi="Garamond" w:cs="Times New Roman"/>
          <w:i/>
          <w:sz w:val="24"/>
        </w:rPr>
        <w:t>Poder 360</w:t>
      </w:r>
      <w:r w:rsidR="00CB1C53" w:rsidRPr="00BE7573">
        <w:rPr>
          <w:rFonts w:ascii="Garamond" w:hAnsi="Garamond" w:cs="Times New Roman"/>
          <w:sz w:val="24"/>
        </w:rPr>
        <w:t xml:space="preserve">, aponta desde o título </w:t>
      </w:r>
      <w:r w:rsidR="00CB1C53" w:rsidRPr="00BE7573">
        <w:rPr>
          <w:rFonts w:ascii="Garamond" w:hAnsi="Garamond" w:cs="Times New Roman"/>
          <w:sz w:val="24"/>
        </w:rPr>
        <w:lastRenderedPageBreak/>
        <w:t xml:space="preserve">que </w:t>
      </w:r>
      <w:r w:rsidR="00CB1C53" w:rsidRPr="00BE7573">
        <w:rPr>
          <w:rFonts w:ascii="Garamond" w:hAnsi="Garamond" w:cs="Times New Roman"/>
          <w:i/>
          <w:sz w:val="24"/>
        </w:rPr>
        <w:t>Diário de cela fictício de Cunha descamba para a caricatura fácil</w:t>
      </w:r>
      <w:r w:rsidR="00CB1C53" w:rsidRPr="00BE7573">
        <w:rPr>
          <w:rFonts w:ascii="Garamond" w:hAnsi="Garamond" w:cs="Times New Roman"/>
          <w:sz w:val="24"/>
        </w:rPr>
        <w:t xml:space="preserve"> (ZUQUIM, 2017), especialmente na exploração da faceta religiosa do peemedebista. Para ele, “a sátira não funciona muito bem” e “o personagem é pouco crível”, além do excesso de “</w:t>
      </w:r>
      <w:proofErr w:type="spellStart"/>
      <w:r w:rsidR="00CB1C53" w:rsidRPr="00BE7573">
        <w:rPr>
          <w:rFonts w:ascii="Garamond" w:hAnsi="Garamond" w:cs="Times New Roman"/>
          <w:sz w:val="24"/>
        </w:rPr>
        <w:t>sugestionamentos</w:t>
      </w:r>
      <w:proofErr w:type="spellEnd"/>
      <w:r w:rsidR="00CB1C53" w:rsidRPr="00BE7573">
        <w:rPr>
          <w:rFonts w:ascii="Garamond" w:hAnsi="Garamond" w:cs="Times New Roman"/>
          <w:sz w:val="24"/>
        </w:rPr>
        <w:t xml:space="preserve">”, de modo que sobra </w:t>
      </w:r>
      <w:r w:rsidR="00101AC3" w:rsidRPr="00BE7573">
        <w:rPr>
          <w:rFonts w:ascii="Garamond" w:hAnsi="Garamond" w:cs="Times New Roman"/>
          <w:sz w:val="24"/>
        </w:rPr>
        <w:t>de</w:t>
      </w:r>
      <w:r w:rsidR="00CB1C53" w:rsidRPr="00BE7573">
        <w:rPr>
          <w:rFonts w:ascii="Garamond" w:hAnsi="Garamond" w:cs="Times New Roman"/>
          <w:sz w:val="24"/>
        </w:rPr>
        <w:t xml:space="preserve"> extraordinário </w:t>
      </w:r>
      <w:r w:rsidR="00101AC3" w:rsidRPr="00BE7573">
        <w:rPr>
          <w:rFonts w:ascii="Garamond" w:hAnsi="Garamond" w:cs="Times New Roman"/>
          <w:sz w:val="24"/>
        </w:rPr>
        <w:t xml:space="preserve">apenas o </w:t>
      </w:r>
      <w:r w:rsidR="00CB1C53" w:rsidRPr="00BE7573">
        <w:rPr>
          <w:rFonts w:ascii="Garamond" w:hAnsi="Garamond" w:cs="Times New Roman"/>
          <w:sz w:val="24"/>
        </w:rPr>
        <w:t>despertar no imaginário do leitor com a “questão do autor secreto, com o uso do pseudônimo Eduardo Cunha, e o jogo criado a partir disso, entre o que é verdadeiro e o que é falso”.</w:t>
      </w:r>
    </w:p>
    <w:p w:rsidR="00BB5FFF" w:rsidRPr="00BE7573" w:rsidRDefault="00CB1C53" w:rsidP="004E730C">
      <w:pPr>
        <w:spacing w:after="0" w:line="360" w:lineRule="auto"/>
        <w:jc w:val="both"/>
        <w:rPr>
          <w:rFonts w:ascii="Garamond" w:hAnsi="Garamond" w:cs="Times New Roman"/>
          <w:sz w:val="24"/>
        </w:rPr>
      </w:pPr>
      <w:r w:rsidRPr="00BE7573">
        <w:rPr>
          <w:rFonts w:ascii="Garamond" w:hAnsi="Garamond" w:cs="Times New Roman"/>
          <w:sz w:val="24"/>
        </w:rPr>
        <w:tab/>
        <w:t xml:space="preserve">Na mesma linha segue Maria Carolina Maia, da Veja, em </w:t>
      </w:r>
      <w:r w:rsidRPr="00BE7573">
        <w:rPr>
          <w:rFonts w:ascii="Garamond" w:hAnsi="Garamond" w:cs="Times New Roman"/>
          <w:i/>
          <w:sz w:val="24"/>
        </w:rPr>
        <w:t>Livro ‘Diário da Cadeia’ é (muito) mais inocente que o Cunha real</w:t>
      </w:r>
      <w:r w:rsidRPr="00BE7573">
        <w:rPr>
          <w:rFonts w:ascii="Garamond" w:hAnsi="Garamond" w:cs="Times New Roman"/>
          <w:sz w:val="24"/>
        </w:rPr>
        <w:t xml:space="preserve"> (MAIA, 2017)</w:t>
      </w:r>
      <w:r w:rsidR="0085483E" w:rsidRPr="00BE7573">
        <w:rPr>
          <w:rFonts w:ascii="Garamond" w:hAnsi="Garamond" w:cs="Times New Roman"/>
          <w:sz w:val="24"/>
        </w:rPr>
        <w:t>. O efeito de humor, criado pela amplificação</w:t>
      </w:r>
      <w:r w:rsidR="00F472C9" w:rsidRPr="00BE7573">
        <w:rPr>
          <w:rFonts w:ascii="Garamond" w:hAnsi="Garamond" w:cs="Times New Roman"/>
          <w:sz w:val="24"/>
        </w:rPr>
        <w:t xml:space="preserve"> de características atribuídas </w:t>
      </w:r>
      <w:r w:rsidR="0085483E" w:rsidRPr="00BE7573">
        <w:rPr>
          <w:rFonts w:ascii="Garamond" w:hAnsi="Garamond" w:cs="Times New Roman"/>
          <w:sz w:val="24"/>
        </w:rPr>
        <w:t xml:space="preserve">a Eduardo Cunha, como a lábia e a hipocrisia, </w:t>
      </w:r>
      <w:r w:rsidR="00101AC3" w:rsidRPr="00BE7573">
        <w:rPr>
          <w:rFonts w:ascii="Garamond" w:hAnsi="Garamond" w:cs="Times New Roman"/>
          <w:sz w:val="24"/>
        </w:rPr>
        <w:t xml:space="preserve">segundo a jornalista, </w:t>
      </w:r>
      <w:r w:rsidR="00F472C9" w:rsidRPr="00BE7573">
        <w:rPr>
          <w:rFonts w:ascii="Garamond" w:hAnsi="Garamond" w:cs="Times New Roman"/>
          <w:sz w:val="24"/>
        </w:rPr>
        <w:t>gera</w:t>
      </w:r>
      <w:r w:rsidR="0085483E" w:rsidRPr="00BE7573">
        <w:rPr>
          <w:rFonts w:ascii="Garamond" w:hAnsi="Garamond" w:cs="Times New Roman"/>
          <w:sz w:val="24"/>
        </w:rPr>
        <w:t xml:space="preserve"> uma personagem mais tipo do que </w:t>
      </w:r>
      <w:r w:rsidR="00F472C9" w:rsidRPr="00BE7573">
        <w:rPr>
          <w:rFonts w:ascii="Garamond" w:hAnsi="Garamond" w:cs="Times New Roman"/>
          <w:sz w:val="24"/>
        </w:rPr>
        <w:t>representativa do político, fazendo dele “um tolo até simpático” de forma que “o diário do Cunha pode se tornar cansativo”.</w:t>
      </w:r>
    </w:p>
    <w:p w:rsidR="004C3B98" w:rsidRPr="00BE7573" w:rsidRDefault="00F472C9"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t xml:space="preserve">Há ainda outros dois textos que mantém o foco nas duas facetas apresentadas. </w:t>
      </w:r>
      <w:r w:rsidR="0006175A" w:rsidRPr="00BE7573">
        <w:rPr>
          <w:rFonts w:ascii="Garamond" w:hAnsi="Garamond" w:cs="Times New Roman"/>
          <w:sz w:val="24"/>
          <w:szCs w:val="24"/>
        </w:rPr>
        <w:t>No primeiro,</w:t>
      </w:r>
      <w:r w:rsidRPr="00BE7573">
        <w:rPr>
          <w:rFonts w:ascii="Garamond" w:hAnsi="Garamond" w:cs="Times New Roman"/>
          <w:sz w:val="24"/>
          <w:szCs w:val="24"/>
        </w:rPr>
        <w:t xml:space="preserve"> </w:t>
      </w:r>
      <w:r w:rsidRPr="00BE7573">
        <w:rPr>
          <w:rFonts w:ascii="Garamond" w:hAnsi="Garamond" w:cs="Times New Roman"/>
          <w:i/>
          <w:sz w:val="24"/>
          <w:szCs w:val="24"/>
        </w:rPr>
        <w:t>O Eduardo Cunha imaginário</w:t>
      </w:r>
      <w:r w:rsidR="0006175A" w:rsidRPr="00BE7573">
        <w:rPr>
          <w:rFonts w:ascii="Garamond" w:hAnsi="Garamond" w:cs="Times New Roman"/>
          <w:sz w:val="24"/>
          <w:szCs w:val="24"/>
        </w:rPr>
        <w:t>, Borges</w:t>
      </w:r>
      <w:r w:rsidR="004008FC" w:rsidRPr="00BE7573">
        <w:rPr>
          <w:rFonts w:ascii="Garamond" w:hAnsi="Garamond" w:cs="Times New Roman"/>
          <w:sz w:val="24"/>
          <w:szCs w:val="24"/>
        </w:rPr>
        <w:t xml:space="preserve"> </w:t>
      </w:r>
      <w:r w:rsidR="0006175A" w:rsidRPr="00BE7573">
        <w:rPr>
          <w:rFonts w:ascii="Garamond" w:hAnsi="Garamond" w:cs="Times New Roman"/>
          <w:sz w:val="24"/>
          <w:szCs w:val="24"/>
        </w:rPr>
        <w:t xml:space="preserve">(2017) </w:t>
      </w:r>
      <w:r w:rsidR="004008FC" w:rsidRPr="00BE7573">
        <w:rPr>
          <w:rFonts w:ascii="Garamond" w:hAnsi="Garamond" w:cs="Times New Roman"/>
          <w:sz w:val="24"/>
          <w:szCs w:val="24"/>
        </w:rPr>
        <w:t>apresenta</w:t>
      </w:r>
      <w:r w:rsidRPr="00BE7573">
        <w:rPr>
          <w:rFonts w:ascii="Garamond" w:hAnsi="Garamond" w:cs="Times New Roman"/>
          <w:i/>
          <w:sz w:val="24"/>
          <w:szCs w:val="24"/>
        </w:rPr>
        <w:t xml:space="preserve"> </w:t>
      </w:r>
      <w:r w:rsidRPr="00BE7573">
        <w:rPr>
          <w:rFonts w:ascii="Garamond" w:hAnsi="Garamond" w:cs="Times New Roman"/>
          <w:sz w:val="24"/>
          <w:szCs w:val="24"/>
        </w:rPr>
        <w:t xml:space="preserve">uma leitura comparativa entre o imaginário e o real, considerando que o livro “emula” o ex-presidente da câmara e </w:t>
      </w:r>
      <w:r w:rsidR="004008FC" w:rsidRPr="00BE7573">
        <w:rPr>
          <w:rFonts w:ascii="Garamond" w:hAnsi="Garamond" w:cs="Times New Roman"/>
          <w:sz w:val="24"/>
          <w:szCs w:val="24"/>
        </w:rPr>
        <w:t xml:space="preserve">“simula” um diário com suas anotações. Para ele, </w:t>
      </w:r>
      <w:r w:rsidR="004008FC" w:rsidRPr="00BE7573">
        <w:rPr>
          <w:rFonts w:ascii="Garamond" w:hAnsi="Garamond" w:cs="Times New Roman"/>
          <w:i/>
          <w:sz w:val="24"/>
          <w:szCs w:val="24"/>
        </w:rPr>
        <w:t>Diário da Cadeia</w:t>
      </w:r>
      <w:r w:rsidR="004008FC" w:rsidRPr="00BE7573">
        <w:rPr>
          <w:rFonts w:ascii="Garamond" w:hAnsi="Garamond" w:cs="Times New Roman"/>
          <w:sz w:val="24"/>
          <w:szCs w:val="24"/>
        </w:rPr>
        <w:t xml:space="preserve"> “só acerta quando parte para a sátira aberta”, enquanto, de resto, o que se vê são “leituras equivocadas (ou no mínimo questionáveis) sobre a política brasileira recente” e uma mistura exaustiva de elementos da faceta pública do político que não tangencia sua alma, provando ao leitor que “Cunha nunca escreveria um diário”. Tudo isso proporcionaria uma leitura de “</w:t>
      </w:r>
      <w:r w:rsidR="004008FC" w:rsidRPr="00BE7573">
        <w:rPr>
          <w:rFonts w:ascii="Garamond" w:hAnsi="Garamond" w:cs="Times New Roman"/>
          <w:sz w:val="24"/>
        </w:rPr>
        <w:t>gosto de debate político aguado, superficial</w:t>
      </w:r>
      <w:r w:rsidR="004008FC" w:rsidRPr="00BE7573">
        <w:rPr>
          <w:rFonts w:ascii="Garamond" w:hAnsi="Garamond" w:cs="Times New Roman"/>
          <w:sz w:val="24"/>
          <w:szCs w:val="24"/>
        </w:rPr>
        <w:t>”.</w:t>
      </w:r>
      <w:r w:rsidR="0006175A" w:rsidRPr="00BE7573">
        <w:rPr>
          <w:rFonts w:ascii="Garamond" w:hAnsi="Garamond" w:cs="Times New Roman"/>
          <w:sz w:val="24"/>
          <w:szCs w:val="24"/>
        </w:rPr>
        <w:t xml:space="preserve"> No segundo, </w:t>
      </w:r>
      <w:r w:rsidR="0006175A" w:rsidRPr="00BE7573">
        <w:rPr>
          <w:rFonts w:ascii="Garamond" w:hAnsi="Garamond" w:cs="Times New Roman"/>
          <w:i/>
          <w:sz w:val="24"/>
          <w:szCs w:val="24"/>
        </w:rPr>
        <w:t>O que temer de Cunha</w:t>
      </w:r>
      <w:r w:rsidR="0006175A" w:rsidRPr="00BE7573">
        <w:rPr>
          <w:rFonts w:ascii="Garamond" w:hAnsi="Garamond" w:cs="Times New Roman"/>
          <w:sz w:val="24"/>
          <w:szCs w:val="24"/>
        </w:rPr>
        <w:t>,</w:t>
      </w:r>
      <w:r w:rsidR="0006175A" w:rsidRPr="00BE7573">
        <w:rPr>
          <w:rFonts w:ascii="Garamond" w:hAnsi="Garamond" w:cs="Times New Roman"/>
          <w:i/>
          <w:sz w:val="24"/>
          <w:szCs w:val="24"/>
        </w:rPr>
        <w:t xml:space="preserve"> </w:t>
      </w:r>
      <w:r w:rsidR="0006175A" w:rsidRPr="00BE7573">
        <w:rPr>
          <w:rFonts w:ascii="Garamond" w:hAnsi="Garamond" w:cs="Times New Roman"/>
          <w:sz w:val="24"/>
          <w:szCs w:val="24"/>
        </w:rPr>
        <w:t xml:space="preserve">Monte (2017) trata quase indiferentemente o ex-deputado da personagem Eduardo Cunha e do autor pseudônimo, </w:t>
      </w:r>
      <w:r w:rsidR="00101AC3" w:rsidRPr="00BE7573">
        <w:rPr>
          <w:rFonts w:ascii="Garamond" w:hAnsi="Garamond" w:cs="Times New Roman"/>
          <w:sz w:val="24"/>
          <w:szCs w:val="24"/>
        </w:rPr>
        <w:t>alegando que a obra</w:t>
      </w:r>
      <w:r w:rsidR="0006175A" w:rsidRPr="00BE7573">
        <w:rPr>
          <w:rFonts w:ascii="Garamond" w:hAnsi="Garamond" w:cs="Times New Roman"/>
          <w:sz w:val="24"/>
          <w:szCs w:val="24"/>
        </w:rPr>
        <w:t xml:space="preserve"> passeia de “momentos impagáveis” a uma “dimensão patética”.</w:t>
      </w:r>
    </w:p>
    <w:p w:rsidR="00501D7A" w:rsidRPr="00BE7573" w:rsidRDefault="004C3B98" w:rsidP="004E730C">
      <w:pPr>
        <w:spacing w:after="0" w:line="360" w:lineRule="auto"/>
        <w:jc w:val="both"/>
        <w:rPr>
          <w:rFonts w:ascii="Garamond" w:hAnsi="Garamond" w:cs="Times New Roman"/>
          <w:sz w:val="24"/>
        </w:rPr>
      </w:pPr>
      <w:r w:rsidRPr="00BE7573">
        <w:rPr>
          <w:rFonts w:ascii="Garamond" w:hAnsi="Garamond" w:cs="Times New Roman"/>
          <w:sz w:val="24"/>
          <w:szCs w:val="24"/>
        </w:rPr>
        <w:tab/>
        <w:t xml:space="preserve">Na Folha de São Paulo, a crítica foi feita por </w:t>
      </w:r>
      <w:r w:rsidRPr="00BE7573">
        <w:rPr>
          <w:rFonts w:ascii="Garamond" w:hAnsi="Garamond" w:cs="Times New Roman"/>
          <w:sz w:val="24"/>
        </w:rPr>
        <w:t>João Cesar de Castro Rocha</w:t>
      </w:r>
      <w:r w:rsidRPr="00BE7573">
        <w:rPr>
          <w:rFonts w:ascii="Garamond" w:hAnsi="Garamond" w:cs="Times New Roman"/>
          <w:sz w:val="24"/>
          <w:szCs w:val="24"/>
        </w:rPr>
        <w:t>, cujo texto</w:t>
      </w:r>
      <w:r w:rsidR="00101AC3" w:rsidRPr="00BE7573">
        <w:rPr>
          <w:rFonts w:ascii="Garamond" w:hAnsi="Garamond" w:cs="Times New Roman"/>
          <w:sz w:val="24"/>
          <w:szCs w:val="24"/>
        </w:rPr>
        <w:t>,</w:t>
      </w:r>
      <w:r w:rsidRPr="00BE7573">
        <w:rPr>
          <w:rFonts w:ascii="Garamond" w:hAnsi="Garamond" w:cs="Times New Roman"/>
          <w:sz w:val="24"/>
          <w:szCs w:val="24"/>
        </w:rPr>
        <w:t xml:space="preserve"> intitulado </w:t>
      </w:r>
      <w:r w:rsidRPr="00BE7573">
        <w:rPr>
          <w:rFonts w:ascii="Garamond" w:hAnsi="Garamond" w:cs="Times New Roman"/>
          <w:i/>
          <w:sz w:val="24"/>
          <w:szCs w:val="24"/>
        </w:rPr>
        <w:t>‘Diário da Cadeia’ atinge forma própria de lidar com a política</w:t>
      </w:r>
      <w:r w:rsidRPr="00BE7573">
        <w:rPr>
          <w:rFonts w:ascii="Garamond" w:hAnsi="Garamond" w:cs="Times New Roman"/>
          <w:sz w:val="24"/>
          <w:szCs w:val="24"/>
        </w:rPr>
        <w:t xml:space="preserve"> (ROCHA, 2017), ressalta a sátira que se realiza por meio de </w:t>
      </w:r>
      <w:r w:rsidR="00F57BE0" w:rsidRPr="00BE7573">
        <w:rPr>
          <w:rFonts w:ascii="Garamond" w:hAnsi="Garamond" w:cs="Times New Roman"/>
          <w:sz w:val="24"/>
          <w:szCs w:val="24"/>
        </w:rPr>
        <w:t>“</w:t>
      </w:r>
      <w:r w:rsidRPr="00BE7573">
        <w:rPr>
          <w:rFonts w:ascii="Garamond" w:hAnsi="Garamond" w:cs="Times New Roman"/>
          <w:sz w:val="24"/>
          <w:szCs w:val="24"/>
        </w:rPr>
        <w:t xml:space="preserve">duas narrativas </w:t>
      </w:r>
      <w:r w:rsidR="00101AC3" w:rsidRPr="00BE7573">
        <w:rPr>
          <w:rFonts w:ascii="Garamond" w:hAnsi="Garamond" w:cs="Times New Roman"/>
          <w:sz w:val="24"/>
          <w:szCs w:val="24"/>
        </w:rPr>
        <w:t xml:space="preserve">de </w:t>
      </w:r>
      <w:r w:rsidRPr="00BE7573">
        <w:rPr>
          <w:rFonts w:ascii="Garamond" w:hAnsi="Garamond" w:cs="Times New Roman"/>
          <w:sz w:val="24"/>
          <w:szCs w:val="24"/>
        </w:rPr>
        <w:t>desintegra</w:t>
      </w:r>
      <w:r w:rsidR="00F57BE0" w:rsidRPr="00BE7573">
        <w:rPr>
          <w:rFonts w:ascii="Garamond" w:hAnsi="Garamond" w:cs="Times New Roman"/>
          <w:sz w:val="24"/>
          <w:szCs w:val="24"/>
        </w:rPr>
        <w:t>ção”</w:t>
      </w:r>
      <w:r w:rsidRPr="00BE7573">
        <w:rPr>
          <w:rFonts w:ascii="Garamond" w:hAnsi="Garamond" w:cs="Times New Roman"/>
          <w:sz w:val="24"/>
          <w:szCs w:val="24"/>
        </w:rPr>
        <w:t xml:space="preserve">, a dos </w:t>
      </w:r>
      <w:r w:rsidR="00F57BE0" w:rsidRPr="00BE7573">
        <w:rPr>
          <w:rFonts w:ascii="Garamond" w:hAnsi="Garamond" w:cs="Times New Roman"/>
          <w:sz w:val="24"/>
          <w:szCs w:val="24"/>
        </w:rPr>
        <w:t>“</w:t>
      </w:r>
      <w:r w:rsidRPr="00BE7573">
        <w:rPr>
          <w:rFonts w:ascii="Garamond" w:hAnsi="Garamond" w:cs="Times New Roman"/>
          <w:sz w:val="24"/>
          <w:szCs w:val="24"/>
        </w:rPr>
        <w:t>subterrâneos de Brasília</w:t>
      </w:r>
      <w:r w:rsidR="00F57BE0" w:rsidRPr="00BE7573">
        <w:rPr>
          <w:rFonts w:ascii="Garamond" w:hAnsi="Garamond" w:cs="Times New Roman"/>
          <w:sz w:val="24"/>
          <w:szCs w:val="24"/>
        </w:rPr>
        <w:t>”</w:t>
      </w:r>
      <w:r w:rsidRPr="00BE7573">
        <w:rPr>
          <w:rFonts w:ascii="Garamond" w:hAnsi="Garamond" w:cs="Times New Roman"/>
          <w:sz w:val="24"/>
          <w:szCs w:val="24"/>
        </w:rPr>
        <w:t xml:space="preserve"> e do </w:t>
      </w:r>
      <w:r w:rsidR="00F57BE0" w:rsidRPr="00BE7573">
        <w:rPr>
          <w:rFonts w:ascii="Garamond" w:hAnsi="Garamond" w:cs="Times New Roman"/>
          <w:sz w:val="24"/>
          <w:szCs w:val="24"/>
        </w:rPr>
        <w:t>“estiolamento</w:t>
      </w:r>
      <w:r w:rsidRPr="00BE7573">
        <w:rPr>
          <w:rFonts w:ascii="Garamond" w:hAnsi="Garamond" w:cs="Times New Roman"/>
          <w:sz w:val="24"/>
          <w:szCs w:val="24"/>
        </w:rPr>
        <w:t xml:space="preserve"> da personalidade de Eduardo Cunha</w:t>
      </w:r>
      <w:r w:rsidR="00F57BE0" w:rsidRPr="00BE7573">
        <w:rPr>
          <w:rFonts w:ascii="Garamond" w:hAnsi="Garamond" w:cs="Times New Roman"/>
          <w:sz w:val="24"/>
          <w:szCs w:val="24"/>
        </w:rPr>
        <w:t>”</w:t>
      </w:r>
      <w:r w:rsidRPr="00BE7573">
        <w:rPr>
          <w:rFonts w:ascii="Garamond" w:hAnsi="Garamond" w:cs="Times New Roman"/>
          <w:sz w:val="24"/>
          <w:szCs w:val="24"/>
        </w:rPr>
        <w:t xml:space="preserve">. Já </w:t>
      </w:r>
      <w:proofErr w:type="spellStart"/>
      <w:r w:rsidRPr="00BE7573">
        <w:rPr>
          <w:rFonts w:ascii="Garamond" w:hAnsi="Garamond" w:cs="Times New Roman"/>
          <w:sz w:val="24"/>
          <w:szCs w:val="24"/>
        </w:rPr>
        <w:t>Luis</w:t>
      </w:r>
      <w:proofErr w:type="spellEnd"/>
      <w:r w:rsidRPr="00BE7573">
        <w:rPr>
          <w:rFonts w:ascii="Garamond" w:hAnsi="Garamond" w:cs="Times New Roman"/>
          <w:sz w:val="24"/>
          <w:szCs w:val="24"/>
        </w:rPr>
        <w:t xml:space="preserve"> Augusto Fischer</w:t>
      </w:r>
      <w:r w:rsidR="00F57BE0" w:rsidRPr="00BE7573">
        <w:rPr>
          <w:rFonts w:ascii="Garamond" w:hAnsi="Garamond" w:cs="Times New Roman"/>
          <w:sz w:val="24"/>
          <w:szCs w:val="24"/>
        </w:rPr>
        <w:t xml:space="preserve">, do Zero Hora, em </w:t>
      </w:r>
      <w:r w:rsidR="00F57BE0" w:rsidRPr="00BE7573">
        <w:rPr>
          <w:rFonts w:ascii="Garamond" w:hAnsi="Garamond" w:cs="Times New Roman"/>
          <w:i/>
          <w:sz w:val="24"/>
          <w:szCs w:val="24"/>
        </w:rPr>
        <w:t>Na cabeça de Eduardo Cunha</w:t>
      </w:r>
      <w:r w:rsidR="00F57BE0" w:rsidRPr="00BE7573">
        <w:rPr>
          <w:rFonts w:ascii="Garamond" w:hAnsi="Garamond" w:cs="Times New Roman"/>
          <w:sz w:val="24"/>
          <w:szCs w:val="24"/>
        </w:rPr>
        <w:t xml:space="preserve">, divide o texto em quatro camadas: </w:t>
      </w:r>
      <w:r w:rsidR="00F57BE0" w:rsidRPr="00BE7573">
        <w:rPr>
          <w:rFonts w:ascii="Garamond" w:hAnsi="Garamond" w:cs="Times New Roman"/>
          <w:sz w:val="24"/>
        </w:rPr>
        <w:t xml:space="preserve">o relato do cotidiano na cadeia, a narrativa do livro </w:t>
      </w:r>
      <w:r w:rsidR="00F57BE0" w:rsidRPr="00BE7573">
        <w:rPr>
          <w:rFonts w:ascii="Garamond" w:hAnsi="Garamond" w:cs="Times New Roman"/>
          <w:i/>
          <w:sz w:val="24"/>
        </w:rPr>
        <w:t>Impeachment</w:t>
      </w:r>
      <w:r w:rsidR="00F57BE0" w:rsidRPr="00BE7573">
        <w:rPr>
          <w:rFonts w:ascii="Garamond" w:hAnsi="Garamond" w:cs="Times New Roman"/>
          <w:sz w:val="24"/>
        </w:rPr>
        <w:t xml:space="preserve">, os recortes de textos jornalísticos e cartas e bilhetes enviado à diversas personagens. Afinal, considera “um grande livro, que deve ter dado um enorme trabalho de pesquisa mas, suspeito, também deve ter rendido grandes gargalhadas... Um festival de auto e </w:t>
      </w:r>
      <w:proofErr w:type="spellStart"/>
      <w:r w:rsidR="00F57BE0" w:rsidRPr="00BE7573">
        <w:rPr>
          <w:rFonts w:ascii="Garamond" w:hAnsi="Garamond" w:cs="Times New Roman"/>
          <w:sz w:val="24"/>
        </w:rPr>
        <w:t>hetero-engano</w:t>
      </w:r>
      <w:proofErr w:type="spellEnd"/>
      <w:r w:rsidR="00F57BE0" w:rsidRPr="00BE7573">
        <w:rPr>
          <w:rFonts w:ascii="Garamond" w:hAnsi="Garamond" w:cs="Times New Roman"/>
          <w:sz w:val="24"/>
        </w:rPr>
        <w:t>, num espetáculo de literatura viva” (FISCHER, 2017).</w:t>
      </w:r>
    </w:p>
    <w:p w:rsidR="00F57BE0" w:rsidRPr="00BE7573" w:rsidRDefault="00F57BE0" w:rsidP="004E730C">
      <w:pPr>
        <w:spacing w:after="0" w:line="360" w:lineRule="auto"/>
        <w:jc w:val="both"/>
        <w:rPr>
          <w:rFonts w:ascii="Garamond" w:hAnsi="Garamond" w:cs="Times New Roman"/>
          <w:sz w:val="24"/>
        </w:rPr>
      </w:pPr>
      <w:r w:rsidRPr="00BE7573">
        <w:rPr>
          <w:rFonts w:ascii="Garamond" w:hAnsi="Garamond" w:cs="Times New Roman"/>
          <w:sz w:val="24"/>
        </w:rPr>
        <w:tab/>
        <w:t xml:space="preserve">O último texto aqui referenciado é </w:t>
      </w:r>
      <w:r w:rsidRPr="00BE7573">
        <w:rPr>
          <w:rFonts w:ascii="Garamond" w:hAnsi="Garamond" w:cs="Times New Roman"/>
          <w:i/>
          <w:sz w:val="24"/>
          <w:szCs w:val="24"/>
        </w:rPr>
        <w:t>O diário de um Eduardo Cunha muito engraçado</w:t>
      </w:r>
      <w:r w:rsidRPr="00BE7573">
        <w:rPr>
          <w:rFonts w:ascii="Garamond" w:hAnsi="Garamond" w:cs="Times New Roman"/>
          <w:sz w:val="24"/>
          <w:szCs w:val="24"/>
        </w:rPr>
        <w:t xml:space="preserve">, de Fernando </w:t>
      </w:r>
      <w:proofErr w:type="spellStart"/>
      <w:r w:rsidRPr="00BE7573">
        <w:rPr>
          <w:rFonts w:ascii="Garamond" w:hAnsi="Garamond" w:cs="Times New Roman"/>
          <w:sz w:val="24"/>
          <w:szCs w:val="24"/>
        </w:rPr>
        <w:t>Molica</w:t>
      </w:r>
      <w:proofErr w:type="spellEnd"/>
      <w:r w:rsidRPr="00BE7573">
        <w:rPr>
          <w:rFonts w:ascii="Garamond" w:hAnsi="Garamond" w:cs="Times New Roman"/>
          <w:sz w:val="24"/>
          <w:szCs w:val="24"/>
        </w:rPr>
        <w:t xml:space="preserve">, </w:t>
      </w:r>
      <w:r w:rsidR="00FA5081" w:rsidRPr="00BE7573">
        <w:rPr>
          <w:rFonts w:ascii="Garamond" w:hAnsi="Garamond" w:cs="Times New Roman"/>
          <w:sz w:val="24"/>
          <w:szCs w:val="24"/>
        </w:rPr>
        <w:t>que aprofunda sua crítica analisando inclusive alguns recursos estilísticos do autor</w:t>
      </w:r>
      <w:r w:rsidR="00737664" w:rsidRPr="00BE7573">
        <w:rPr>
          <w:rFonts w:ascii="Garamond" w:hAnsi="Garamond" w:cs="Times New Roman"/>
          <w:sz w:val="24"/>
          <w:szCs w:val="24"/>
        </w:rPr>
        <w:t>: o lapso ortográfico na troca “xeque” por “cheque” (risco ou dinheiro?) e a necessidade de “oxigênio” (ar ou propina?) por Sérgio Cabral no seu desejo de fazer o Brasil voltar a respirar</w:t>
      </w:r>
      <w:r w:rsidR="00FA5081" w:rsidRPr="00BE7573">
        <w:rPr>
          <w:rFonts w:ascii="Garamond" w:hAnsi="Garamond" w:cs="Times New Roman"/>
          <w:sz w:val="24"/>
          <w:szCs w:val="24"/>
        </w:rPr>
        <w:t xml:space="preserve">. Sobretudo, há uma </w:t>
      </w:r>
      <w:r w:rsidR="00FA5081" w:rsidRPr="00BE7573">
        <w:rPr>
          <w:rFonts w:ascii="Garamond" w:hAnsi="Garamond" w:cs="Times New Roman"/>
          <w:sz w:val="24"/>
          <w:szCs w:val="24"/>
        </w:rPr>
        <w:lastRenderedPageBreak/>
        <w:t>clara diferenciação entre ent</w:t>
      </w:r>
      <w:r w:rsidR="00737664" w:rsidRPr="00BE7573">
        <w:rPr>
          <w:rFonts w:ascii="Garamond" w:hAnsi="Garamond" w:cs="Times New Roman"/>
          <w:sz w:val="24"/>
          <w:szCs w:val="24"/>
        </w:rPr>
        <w:t>idades referentes e personagens. E pontua: “</w:t>
      </w:r>
      <w:r w:rsidR="00737664" w:rsidRPr="00BE7573">
        <w:rPr>
          <w:rFonts w:ascii="Garamond" w:hAnsi="Garamond" w:cs="Times New Roman"/>
          <w:sz w:val="24"/>
        </w:rPr>
        <w:t xml:space="preserve">a grande sacada de </w:t>
      </w:r>
      <w:proofErr w:type="spellStart"/>
      <w:r w:rsidR="00737664" w:rsidRPr="00BE7573">
        <w:rPr>
          <w:rFonts w:ascii="Garamond" w:hAnsi="Garamond" w:cs="Times New Roman"/>
          <w:sz w:val="24"/>
        </w:rPr>
        <w:t>Lísias</w:t>
      </w:r>
      <w:proofErr w:type="spellEnd"/>
      <w:r w:rsidR="00737664" w:rsidRPr="00BE7573">
        <w:rPr>
          <w:rFonts w:ascii="Garamond" w:hAnsi="Garamond" w:cs="Times New Roman"/>
          <w:sz w:val="24"/>
        </w:rPr>
        <w:t xml:space="preserve"> foi levar EC a sério – algo que gera a farsa que viabiliza a comédia</w:t>
      </w:r>
      <w:r w:rsidR="00737664" w:rsidRPr="00BE7573">
        <w:rPr>
          <w:rFonts w:ascii="Garamond" w:hAnsi="Garamond" w:cs="Times New Roman"/>
          <w:sz w:val="24"/>
          <w:szCs w:val="24"/>
        </w:rPr>
        <w:t>” (MOLICA, 2017).</w:t>
      </w:r>
    </w:p>
    <w:p w:rsidR="003473A2" w:rsidRPr="00BE7573" w:rsidRDefault="00821AF1"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t xml:space="preserve">Nota-se, portanto, que a crítica ainda não construiu certo consenso sobre a relação entre as personagens da ficção, o autor pseudônimo e também ficcional e o </w:t>
      </w:r>
      <w:proofErr w:type="spellStart"/>
      <w:r w:rsidRPr="00BE7573">
        <w:rPr>
          <w:rFonts w:ascii="Garamond" w:hAnsi="Garamond" w:cs="Times New Roman"/>
          <w:sz w:val="24"/>
          <w:szCs w:val="24"/>
        </w:rPr>
        <w:t>ex-congressista</w:t>
      </w:r>
      <w:proofErr w:type="spellEnd"/>
      <w:r w:rsidRPr="00BE7573">
        <w:rPr>
          <w:rFonts w:ascii="Garamond" w:hAnsi="Garamond" w:cs="Times New Roman"/>
          <w:sz w:val="24"/>
          <w:szCs w:val="24"/>
        </w:rPr>
        <w:t xml:space="preserve">; em outras palavras, permanece problemático e enuviado o diálogo entre a ficção de </w:t>
      </w:r>
      <w:r w:rsidRPr="00BE7573">
        <w:rPr>
          <w:rFonts w:ascii="Garamond" w:hAnsi="Garamond" w:cs="Times New Roman"/>
          <w:i/>
          <w:sz w:val="24"/>
          <w:szCs w:val="24"/>
        </w:rPr>
        <w:t>Diário da Cadeia</w:t>
      </w:r>
      <w:r w:rsidRPr="00BE7573">
        <w:rPr>
          <w:rFonts w:ascii="Garamond" w:hAnsi="Garamond" w:cs="Times New Roman"/>
          <w:sz w:val="24"/>
          <w:szCs w:val="24"/>
        </w:rPr>
        <w:t xml:space="preserve"> e o contexto político e histórico </w:t>
      </w:r>
      <w:r w:rsidR="0039202B" w:rsidRPr="00BE7573">
        <w:rPr>
          <w:rFonts w:ascii="Garamond" w:hAnsi="Garamond" w:cs="Times New Roman"/>
          <w:sz w:val="24"/>
          <w:szCs w:val="24"/>
        </w:rPr>
        <w:t>empírico</w:t>
      </w:r>
      <w:r w:rsidRPr="00BE7573">
        <w:rPr>
          <w:rFonts w:ascii="Garamond" w:hAnsi="Garamond" w:cs="Times New Roman"/>
          <w:sz w:val="24"/>
          <w:szCs w:val="24"/>
        </w:rPr>
        <w:t xml:space="preserve">. Com certeza, elemento central dessa problemática é a figura pseudônima do autor Eduardo Cunha. A essa discussão nos encaminhamos no </w:t>
      </w:r>
      <w:r w:rsidR="00B478A1">
        <w:rPr>
          <w:rFonts w:ascii="Garamond" w:hAnsi="Garamond" w:cs="Times New Roman"/>
          <w:sz w:val="24"/>
          <w:szCs w:val="24"/>
        </w:rPr>
        <w:t>sub</w:t>
      </w:r>
      <w:r w:rsidRPr="00BE7573">
        <w:rPr>
          <w:rFonts w:ascii="Garamond" w:hAnsi="Garamond" w:cs="Times New Roman"/>
          <w:sz w:val="24"/>
          <w:szCs w:val="24"/>
        </w:rPr>
        <w:t>capítulo subsequente.</w:t>
      </w:r>
    </w:p>
    <w:p w:rsidR="00821AF1" w:rsidRPr="00BE7573" w:rsidRDefault="00821AF1" w:rsidP="004E730C">
      <w:pPr>
        <w:spacing w:after="0" w:line="360" w:lineRule="auto"/>
        <w:jc w:val="both"/>
        <w:rPr>
          <w:rFonts w:ascii="Garamond" w:hAnsi="Garamond" w:cs="Times New Roman"/>
          <w:sz w:val="24"/>
          <w:szCs w:val="24"/>
        </w:rPr>
      </w:pPr>
    </w:p>
    <w:p w:rsidR="00821AF1" w:rsidRPr="0056131F" w:rsidRDefault="00821AF1" w:rsidP="004E730C">
      <w:pPr>
        <w:spacing w:after="0" w:line="360" w:lineRule="auto"/>
        <w:jc w:val="both"/>
        <w:rPr>
          <w:rFonts w:ascii="Garamond" w:hAnsi="Garamond" w:cs="Times New Roman"/>
          <w:b/>
          <w:sz w:val="24"/>
          <w:szCs w:val="24"/>
        </w:rPr>
      </w:pPr>
      <w:r w:rsidRPr="0056131F">
        <w:rPr>
          <w:rFonts w:ascii="Garamond" w:hAnsi="Garamond" w:cs="Times New Roman"/>
          <w:b/>
          <w:sz w:val="24"/>
          <w:szCs w:val="24"/>
        </w:rPr>
        <w:t xml:space="preserve">Eduardo Cunha </w:t>
      </w:r>
      <w:r w:rsidR="00592C3B" w:rsidRPr="0056131F">
        <w:rPr>
          <w:rFonts w:ascii="Garamond" w:hAnsi="Garamond" w:cs="Times New Roman"/>
          <w:b/>
          <w:sz w:val="24"/>
          <w:szCs w:val="24"/>
        </w:rPr>
        <w:t>(pseudônimo): quem é o autor</w:t>
      </w:r>
      <w:r w:rsidR="00585B8A" w:rsidRPr="0056131F">
        <w:rPr>
          <w:rFonts w:ascii="Garamond" w:hAnsi="Garamond" w:cs="Times New Roman"/>
          <w:b/>
          <w:sz w:val="24"/>
          <w:szCs w:val="24"/>
        </w:rPr>
        <w:t>?</w:t>
      </w:r>
    </w:p>
    <w:p w:rsidR="00821AF1" w:rsidRPr="00BE7573" w:rsidRDefault="00821AF1"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t>O uso de pseudônimos</w:t>
      </w:r>
      <w:r w:rsidR="00585B8A" w:rsidRPr="00BE7573">
        <w:rPr>
          <w:rFonts w:ascii="Garamond" w:hAnsi="Garamond" w:cs="Times New Roman"/>
          <w:sz w:val="24"/>
          <w:szCs w:val="24"/>
        </w:rPr>
        <w:t xml:space="preserve"> para autores</w:t>
      </w:r>
      <w:r w:rsidRPr="00BE7573">
        <w:rPr>
          <w:rFonts w:ascii="Garamond" w:hAnsi="Garamond" w:cs="Times New Roman"/>
          <w:sz w:val="24"/>
          <w:szCs w:val="24"/>
        </w:rPr>
        <w:t xml:space="preserve">, isto é, de um nome falso, é recurso já consagrado na Literatura internacional e nacional. </w:t>
      </w:r>
      <w:r w:rsidR="00B40BE5" w:rsidRPr="00BE7573">
        <w:rPr>
          <w:rFonts w:ascii="Garamond" w:hAnsi="Garamond" w:cs="Times New Roman"/>
          <w:sz w:val="24"/>
          <w:szCs w:val="24"/>
        </w:rPr>
        <w:t xml:space="preserve">Seus motivos foram os mais diversos e é justamente exemplificando alguns casos que nos propomos a discutir o papel do pseudônimo em </w:t>
      </w:r>
      <w:r w:rsidR="00B40BE5" w:rsidRPr="00BE7573">
        <w:rPr>
          <w:rFonts w:ascii="Garamond" w:hAnsi="Garamond" w:cs="Times New Roman"/>
          <w:i/>
          <w:sz w:val="24"/>
          <w:szCs w:val="24"/>
        </w:rPr>
        <w:t>Diário da Cadeia</w:t>
      </w:r>
      <w:r w:rsidR="00B40BE5" w:rsidRPr="00BE7573">
        <w:rPr>
          <w:rFonts w:ascii="Garamond" w:hAnsi="Garamond" w:cs="Times New Roman"/>
          <w:sz w:val="24"/>
          <w:szCs w:val="24"/>
        </w:rPr>
        <w:t>.</w:t>
      </w:r>
    </w:p>
    <w:p w:rsidR="007F70E8" w:rsidRPr="00BE7573" w:rsidRDefault="007F70E8"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t>O típico motivo de utilização de pseudônimo é a proteção política do verdadeiro autor. Serve de exemplo Julinho de Adelaide, nome utilizado por Chico Buarque para fazer com que suas músicas passassem pelo crivo da Censura durante os anos de 1974 e 1975</w:t>
      </w:r>
      <w:r w:rsidR="00470398" w:rsidRPr="00BE7573">
        <w:rPr>
          <w:rFonts w:ascii="Garamond" w:hAnsi="Garamond" w:cs="Times New Roman"/>
          <w:sz w:val="24"/>
          <w:szCs w:val="24"/>
        </w:rPr>
        <w:t>, já que ele próprio era vigiado com maior rigorosidade pelo Ministério da Justiça</w:t>
      </w:r>
      <w:r w:rsidR="00FA6CB2" w:rsidRPr="00BE7573">
        <w:rPr>
          <w:rFonts w:ascii="Garamond" w:hAnsi="Garamond" w:cs="Times New Roman"/>
          <w:sz w:val="24"/>
          <w:szCs w:val="24"/>
        </w:rPr>
        <w:t xml:space="preserve"> (</w:t>
      </w:r>
      <w:r w:rsidR="00FA6CB2" w:rsidRPr="00BE7573">
        <w:rPr>
          <w:rFonts w:ascii="Garamond" w:hAnsi="Garamond"/>
          <w:sz w:val="24"/>
        </w:rPr>
        <w:t>BRAUNER, 2005, p. 4</w:t>
      </w:r>
      <w:r w:rsidR="00FA6CB2" w:rsidRPr="00BE7573">
        <w:rPr>
          <w:rFonts w:ascii="Garamond" w:hAnsi="Garamond" w:cs="Times New Roman"/>
          <w:sz w:val="24"/>
          <w:szCs w:val="24"/>
        </w:rPr>
        <w:t>)</w:t>
      </w:r>
      <w:r w:rsidR="005B2B1D" w:rsidRPr="00BE7573">
        <w:rPr>
          <w:rFonts w:ascii="Garamond" w:hAnsi="Garamond" w:cs="Times New Roman"/>
          <w:sz w:val="24"/>
          <w:szCs w:val="24"/>
        </w:rPr>
        <w:t xml:space="preserve">. José de Alencar escreveu cartas ao Imperador contrariando a abolição da escravatura, assinando como Erasmo. Além desse, valeu-se de AC, </w:t>
      </w:r>
      <w:proofErr w:type="spellStart"/>
      <w:r w:rsidR="005B2B1D" w:rsidRPr="00BE7573">
        <w:rPr>
          <w:rFonts w:ascii="Garamond" w:hAnsi="Garamond" w:cs="Times New Roman"/>
          <w:sz w:val="24"/>
          <w:szCs w:val="24"/>
        </w:rPr>
        <w:t>Senio</w:t>
      </w:r>
      <w:proofErr w:type="spellEnd"/>
      <w:r w:rsidR="005B2B1D" w:rsidRPr="00BE7573">
        <w:rPr>
          <w:rFonts w:ascii="Garamond" w:hAnsi="Garamond" w:cs="Times New Roman"/>
          <w:sz w:val="24"/>
          <w:szCs w:val="24"/>
        </w:rPr>
        <w:t xml:space="preserve">, G.M., Erasmo, </w:t>
      </w:r>
      <w:proofErr w:type="spellStart"/>
      <w:r w:rsidR="005B2B1D" w:rsidRPr="00BE7573">
        <w:rPr>
          <w:rFonts w:ascii="Garamond" w:hAnsi="Garamond" w:cs="Times New Roman"/>
          <w:sz w:val="24"/>
          <w:szCs w:val="24"/>
        </w:rPr>
        <w:t>Job</w:t>
      </w:r>
      <w:proofErr w:type="spellEnd"/>
      <w:r w:rsidR="005B2B1D" w:rsidRPr="00BE7573">
        <w:rPr>
          <w:rFonts w:ascii="Garamond" w:hAnsi="Garamond" w:cs="Times New Roman"/>
          <w:sz w:val="24"/>
          <w:szCs w:val="24"/>
        </w:rPr>
        <w:t xml:space="preserve">, Um Asno, </w:t>
      </w:r>
      <w:proofErr w:type="spellStart"/>
      <w:r w:rsidR="005B2B1D" w:rsidRPr="00BE7573">
        <w:rPr>
          <w:rFonts w:ascii="Garamond" w:hAnsi="Garamond" w:cs="Times New Roman"/>
          <w:sz w:val="24"/>
          <w:szCs w:val="24"/>
        </w:rPr>
        <w:t>Ig</w:t>
      </w:r>
      <w:proofErr w:type="spellEnd"/>
      <w:r w:rsidR="005B2B1D" w:rsidRPr="00BE7573">
        <w:rPr>
          <w:rFonts w:ascii="Garamond" w:hAnsi="Garamond" w:cs="Times New Roman"/>
          <w:sz w:val="24"/>
          <w:szCs w:val="24"/>
        </w:rPr>
        <w:t xml:space="preserve"> e Serio.</w:t>
      </w:r>
      <w:r w:rsidR="00470398" w:rsidRPr="00BE7573">
        <w:rPr>
          <w:rFonts w:ascii="Garamond" w:hAnsi="Garamond" w:cs="Times New Roman"/>
          <w:sz w:val="24"/>
          <w:szCs w:val="24"/>
        </w:rPr>
        <w:t xml:space="preserve"> As </w:t>
      </w:r>
      <w:r w:rsidR="00470398" w:rsidRPr="00BE7573">
        <w:rPr>
          <w:rFonts w:ascii="Garamond" w:hAnsi="Garamond" w:cs="Times New Roman"/>
          <w:i/>
          <w:sz w:val="24"/>
          <w:szCs w:val="24"/>
        </w:rPr>
        <w:t>Cartas Chilenas</w:t>
      </w:r>
      <w:r w:rsidR="00470398" w:rsidRPr="00BE7573">
        <w:rPr>
          <w:rFonts w:ascii="Garamond" w:hAnsi="Garamond" w:cs="Times New Roman"/>
          <w:sz w:val="24"/>
          <w:szCs w:val="24"/>
        </w:rPr>
        <w:t xml:space="preserve">, enviadas de </w:t>
      </w:r>
      <w:proofErr w:type="spellStart"/>
      <w:r w:rsidR="00470398" w:rsidRPr="00BE7573">
        <w:rPr>
          <w:rFonts w:ascii="Garamond" w:hAnsi="Garamond" w:cs="Times New Roman"/>
          <w:sz w:val="24"/>
          <w:szCs w:val="24"/>
        </w:rPr>
        <w:t>Critilo</w:t>
      </w:r>
      <w:proofErr w:type="spellEnd"/>
      <w:r w:rsidR="00470398" w:rsidRPr="00BE7573">
        <w:rPr>
          <w:rFonts w:ascii="Garamond" w:hAnsi="Garamond" w:cs="Times New Roman"/>
          <w:sz w:val="24"/>
          <w:szCs w:val="24"/>
        </w:rPr>
        <w:t xml:space="preserve"> a </w:t>
      </w:r>
      <w:proofErr w:type="spellStart"/>
      <w:r w:rsidR="00470398" w:rsidRPr="00BE7573">
        <w:rPr>
          <w:rFonts w:ascii="Garamond" w:hAnsi="Garamond" w:cs="Times New Roman"/>
          <w:sz w:val="24"/>
          <w:szCs w:val="24"/>
        </w:rPr>
        <w:t>Doroteu</w:t>
      </w:r>
      <w:proofErr w:type="spellEnd"/>
      <w:r w:rsidR="00470398" w:rsidRPr="00BE7573">
        <w:rPr>
          <w:rFonts w:ascii="Garamond" w:hAnsi="Garamond" w:cs="Times New Roman"/>
          <w:sz w:val="24"/>
          <w:szCs w:val="24"/>
        </w:rPr>
        <w:t xml:space="preserve">, também escondiam o árcade Tomás </w:t>
      </w:r>
      <w:proofErr w:type="spellStart"/>
      <w:r w:rsidR="00470398" w:rsidRPr="00BE7573">
        <w:rPr>
          <w:rFonts w:ascii="Garamond" w:hAnsi="Garamond" w:cs="Times New Roman"/>
          <w:sz w:val="24"/>
          <w:szCs w:val="24"/>
        </w:rPr>
        <w:t>Antonio</w:t>
      </w:r>
      <w:proofErr w:type="spellEnd"/>
      <w:r w:rsidR="00470398" w:rsidRPr="00BE7573">
        <w:rPr>
          <w:rFonts w:ascii="Garamond" w:hAnsi="Garamond" w:cs="Times New Roman"/>
          <w:sz w:val="24"/>
          <w:szCs w:val="24"/>
        </w:rPr>
        <w:t xml:space="preserve"> Gonzaga de suas desavenças com o govenador Luís da Cunha Meneses, protegendo-o. Houve dúvidas sobre sua autoria durante mais de um século (BOSI, 2006, p.74).</w:t>
      </w:r>
    </w:p>
    <w:p w:rsidR="008F3F50" w:rsidRPr="00BE7573" w:rsidRDefault="006D6310"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t>Outr</w:t>
      </w:r>
      <w:r w:rsidR="00C54AEC" w:rsidRPr="00BE7573">
        <w:rPr>
          <w:rFonts w:ascii="Garamond" w:hAnsi="Garamond" w:cs="Times New Roman"/>
          <w:sz w:val="24"/>
          <w:szCs w:val="24"/>
        </w:rPr>
        <w:t>a justificativa para o uso de pseudônimos</w:t>
      </w:r>
      <w:r w:rsidR="008F3F50" w:rsidRPr="00BE7573">
        <w:rPr>
          <w:rFonts w:ascii="Garamond" w:hAnsi="Garamond" w:cs="Times New Roman"/>
          <w:sz w:val="24"/>
          <w:szCs w:val="24"/>
        </w:rPr>
        <w:t xml:space="preserve"> é como uma estratégia de acesso de mulheres escritoras ao es</w:t>
      </w:r>
      <w:r w:rsidR="00585B8A" w:rsidRPr="00BE7573">
        <w:rPr>
          <w:rFonts w:ascii="Garamond" w:hAnsi="Garamond" w:cs="Times New Roman"/>
          <w:sz w:val="24"/>
          <w:szCs w:val="24"/>
        </w:rPr>
        <w:t>paço dos cânones, dominado pelo sexo masculino</w:t>
      </w:r>
      <w:r w:rsidR="008F3F50" w:rsidRPr="00BE7573">
        <w:rPr>
          <w:rFonts w:ascii="Garamond" w:hAnsi="Garamond" w:cs="Times New Roman"/>
          <w:sz w:val="24"/>
          <w:szCs w:val="24"/>
        </w:rPr>
        <w:t xml:space="preserve">. As irmãs </w:t>
      </w:r>
      <w:proofErr w:type="spellStart"/>
      <w:r w:rsidR="008F3F50" w:rsidRPr="00BE7573">
        <w:rPr>
          <w:rFonts w:ascii="Garamond" w:hAnsi="Garamond" w:cs="Times New Roman"/>
          <w:sz w:val="24"/>
          <w:szCs w:val="24"/>
        </w:rPr>
        <w:t>Brontë</w:t>
      </w:r>
      <w:proofErr w:type="spellEnd"/>
      <w:r w:rsidR="008F3F50" w:rsidRPr="00BE7573">
        <w:rPr>
          <w:rFonts w:ascii="Garamond" w:hAnsi="Garamond" w:cs="Times New Roman"/>
          <w:sz w:val="24"/>
          <w:szCs w:val="24"/>
        </w:rPr>
        <w:t xml:space="preserve"> – Charlotte, Emily e Anne – foram inicialmente conhecidas como os irmãos Bell, porque assinaram os primeiros livros, inclusive </w:t>
      </w:r>
      <w:r w:rsidR="008F3F50" w:rsidRPr="00BE7573">
        <w:rPr>
          <w:rFonts w:ascii="Garamond" w:hAnsi="Garamond" w:cs="Times New Roman"/>
          <w:i/>
          <w:sz w:val="24"/>
          <w:szCs w:val="24"/>
        </w:rPr>
        <w:t xml:space="preserve">Jane </w:t>
      </w:r>
      <w:proofErr w:type="spellStart"/>
      <w:r w:rsidR="008F3F50" w:rsidRPr="00BE7573">
        <w:rPr>
          <w:rFonts w:ascii="Garamond" w:hAnsi="Garamond" w:cs="Times New Roman"/>
          <w:i/>
          <w:sz w:val="24"/>
          <w:szCs w:val="24"/>
        </w:rPr>
        <w:t>Eyre</w:t>
      </w:r>
      <w:proofErr w:type="spellEnd"/>
      <w:r w:rsidR="008F3F50" w:rsidRPr="00BE7573">
        <w:rPr>
          <w:rFonts w:ascii="Garamond" w:hAnsi="Garamond" w:cs="Times New Roman"/>
          <w:sz w:val="24"/>
          <w:szCs w:val="24"/>
        </w:rPr>
        <w:t xml:space="preserve"> e </w:t>
      </w:r>
      <w:r w:rsidR="008F3F50" w:rsidRPr="00BE7573">
        <w:rPr>
          <w:rFonts w:ascii="Garamond" w:hAnsi="Garamond" w:cs="Times New Roman"/>
          <w:i/>
          <w:sz w:val="24"/>
          <w:szCs w:val="24"/>
        </w:rPr>
        <w:t>O Morro dos Ventos Uivantes</w:t>
      </w:r>
      <w:r w:rsidR="008F3F50" w:rsidRPr="00BE7573">
        <w:rPr>
          <w:rFonts w:ascii="Garamond" w:hAnsi="Garamond" w:cs="Times New Roman"/>
          <w:sz w:val="24"/>
          <w:szCs w:val="24"/>
        </w:rPr>
        <w:t xml:space="preserve">, como </w:t>
      </w:r>
      <w:proofErr w:type="spellStart"/>
      <w:r w:rsidR="008F3F50" w:rsidRPr="00BE7573">
        <w:rPr>
          <w:rFonts w:ascii="Garamond" w:hAnsi="Garamond" w:cs="Times New Roman"/>
          <w:sz w:val="24"/>
          <w:szCs w:val="24"/>
        </w:rPr>
        <w:t>Currer</w:t>
      </w:r>
      <w:proofErr w:type="spellEnd"/>
      <w:r w:rsidR="008F3F50" w:rsidRPr="00BE7573">
        <w:rPr>
          <w:rFonts w:ascii="Garamond" w:hAnsi="Garamond" w:cs="Times New Roman"/>
          <w:sz w:val="24"/>
          <w:szCs w:val="24"/>
        </w:rPr>
        <w:t xml:space="preserve">, Ellis e </w:t>
      </w:r>
      <w:proofErr w:type="spellStart"/>
      <w:r w:rsidR="008F3F50" w:rsidRPr="00BE7573">
        <w:rPr>
          <w:rFonts w:ascii="Garamond" w:hAnsi="Garamond" w:cs="Times New Roman"/>
          <w:sz w:val="24"/>
          <w:szCs w:val="24"/>
        </w:rPr>
        <w:t>Acton</w:t>
      </w:r>
      <w:proofErr w:type="spellEnd"/>
      <w:r w:rsidR="008F3F50" w:rsidRPr="00BE7573">
        <w:rPr>
          <w:rFonts w:ascii="Garamond" w:hAnsi="Garamond" w:cs="Times New Roman"/>
          <w:sz w:val="24"/>
          <w:szCs w:val="24"/>
        </w:rPr>
        <w:t xml:space="preserve"> Bell (DUARTE, </w:t>
      </w:r>
      <w:r w:rsidR="00D25A7E" w:rsidRPr="00BE7573">
        <w:rPr>
          <w:rFonts w:ascii="Garamond" w:hAnsi="Garamond" w:cs="Times New Roman"/>
          <w:sz w:val="24"/>
          <w:szCs w:val="24"/>
        </w:rPr>
        <w:t>1997</w:t>
      </w:r>
      <w:r w:rsidR="008F3F50" w:rsidRPr="00BE7573">
        <w:rPr>
          <w:rFonts w:ascii="Garamond" w:hAnsi="Garamond" w:cs="Times New Roman"/>
          <w:sz w:val="24"/>
          <w:szCs w:val="24"/>
        </w:rPr>
        <w:t xml:space="preserve">). </w:t>
      </w:r>
      <w:r w:rsidR="000D3BD1" w:rsidRPr="00BE7573">
        <w:rPr>
          <w:rFonts w:ascii="Garamond" w:hAnsi="Garamond" w:cs="Times New Roman"/>
          <w:sz w:val="24"/>
          <w:szCs w:val="24"/>
        </w:rPr>
        <w:t>Antes delas, Mary Ann Evans já havia feito sucesso assinando como George Eliot, nome pelo qual é conhecida até hoje. No Brasil, Cassandra Rios, que já era pseudônimo de O</w:t>
      </w:r>
      <w:r w:rsidR="00D25A7E" w:rsidRPr="00BE7573">
        <w:rPr>
          <w:rFonts w:ascii="Garamond" w:hAnsi="Garamond" w:cs="Times New Roman"/>
          <w:sz w:val="24"/>
          <w:szCs w:val="24"/>
        </w:rPr>
        <w:t>dete Rio, fenômenos de vendas na segunda metade do</w:t>
      </w:r>
      <w:r w:rsidR="000D3BD1" w:rsidRPr="00BE7573">
        <w:rPr>
          <w:rFonts w:ascii="Garamond" w:hAnsi="Garamond" w:cs="Times New Roman"/>
          <w:sz w:val="24"/>
          <w:szCs w:val="24"/>
        </w:rPr>
        <w:t xml:space="preserve"> </w:t>
      </w:r>
      <w:r w:rsidR="00D25A7E" w:rsidRPr="00BE7573">
        <w:rPr>
          <w:rFonts w:ascii="Garamond" w:hAnsi="Garamond" w:cs="Times New Roman"/>
          <w:sz w:val="24"/>
          <w:szCs w:val="24"/>
        </w:rPr>
        <w:t>S</w:t>
      </w:r>
      <w:r w:rsidR="000D3BD1" w:rsidRPr="00BE7573">
        <w:rPr>
          <w:rFonts w:ascii="Garamond" w:hAnsi="Garamond" w:cs="Times New Roman"/>
          <w:sz w:val="24"/>
          <w:szCs w:val="24"/>
        </w:rPr>
        <w:t>éculo XX, foi uma das escritoras mais censuradas durante o Regime Militar, especialmente pelo apelo sexual de suas obras. Assim, para</w:t>
      </w:r>
      <w:r w:rsidR="00585B8A" w:rsidRPr="00BE7573">
        <w:rPr>
          <w:rFonts w:ascii="Garamond" w:hAnsi="Garamond" w:cs="Times New Roman"/>
          <w:sz w:val="24"/>
          <w:szCs w:val="24"/>
        </w:rPr>
        <w:t xml:space="preserve"> contornar os censores,</w:t>
      </w:r>
      <w:r w:rsidR="000D3BD1" w:rsidRPr="00BE7573">
        <w:rPr>
          <w:rFonts w:ascii="Garamond" w:hAnsi="Garamond" w:cs="Times New Roman"/>
          <w:sz w:val="24"/>
          <w:szCs w:val="24"/>
        </w:rPr>
        <w:t xml:space="preserve"> assinou com dois nomes masculinos, Clarence </w:t>
      </w:r>
      <w:proofErr w:type="spellStart"/>
      <w:r w:rsidR="000D3BD1" w:rsidRPr="00BE7573">
        <w:rPr>
          <w:rFonts w:ascii="Garamond" w:hAnsi="Garamond" w:cs="Times New Roman"/>
          <w:sz w:val="24"/>
          <w:szCs w:val="24"/>
        </w:rPr>
        <w:t>Rivier</w:t>
      </w:r>
      <w:proofErr w:type="spellEnd"/>
      <w:r w:rsidR="000D3BD1" w:rsidRPr="00BE7573">
        <w:rPr>
          <w:rFonts w:ascii="Garamond" w:hAnsi="Garamond" w:cs="Times New Roman"/>
          <w:sz w:val="24"/>
          <w:szCs w:val="24"/>
        </w:rPr>
        <w:t xml:space="preserve"> e Oliver Rivers</w:t>
      </w:r>
      <w:r w:rsidR="00D25A7E" w:rsidRPr="00BE7573">
        <w:rPr>
          <w:rFonts w:ascii="Garamond" w:hAnsi="Garamond" w:cs="Times New Roman"/>
          <w:sz w:val="24"/>
          <w:szCs w:val="24"/>
        </w:rPr>
        <w:t>.</w:t>
      </w:r>
    </w:p>
    <w:p w:rsidR="00F618E0" w:rsidRPr="00BE7573" w:rsidRDefault="00592C3B"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t>Para encerrar</w:t>
      </w:r>
      <w:r w:rsidR="00C10219" w:rsidRPr="00BE7573">
        <w:rPr>
          <w:rFonts w:ascii="Garamond" w:hAnsi="Garamond" w:cs="Times New Roman"/>
          <w:sz w:val="24"/>
          <w:szCs w:val="24"/>
        </w:rPr>
        <w:t xml:space="preserve"> os exemplos</w:t>
      </w:r>
      <w:r w:rsidR="00F54D60" w:rsidRPr="00BE7573">
        <w:rPr>
          <w:rFonts w:ascii="Garamond" w:hAnsi="Garamond" w:cs="Times New Roman"/>
          <w:sz w:val="24"/>
          <w:szCs w:val="24"/>
        </w:rPr>
        <w:t xml:space="preserve">, </w:t>
      </w:r>
      <w:r w:rsidR="00C10219" w:rsidRPr="00BE7573">
        <w:rPr>
          <w:rFonts w:ascii="Garamond" w:hAnsi="Garamond" w:cs="Times New Roman"/>
          <w:sz w:val="24"/>
          <w:szCs w:val="24"/>
        </w:rPr>
        <w:t xml:space="preserve">alguns escritores adotam pseudônimos para explorarem novos gêneros. </w:t>
      </w:r>
      <w:r w:rsidR="009B3DDC" w:rsidRPr="00BE7573">
        <w:rPr>
          <w:rFonts w:ascii="Garamond" w:hAnsi="Garamond" w:cs="Times New Roman"/>
          <w:sz w:val="24"/>
          <w:szCs w:val="24"/>
        </w:rPr>
        <w:t xml:space="preserve">Nelson Rodrigues assinou folhetins melodramáticos como Suzana </w:t>
      </w:r>
      <w:proofErr w:type="spellStart"/>
      <w:r w:rsidR="009B3DDC" w:rsidRPr="00BE7573">
        <w:rPr>
          <w:rFonts w:ascii="Garamond" w:hAnsi="Garamond" w:cs="Times New Roman"/>
          <w:sz w:val="24"/>
          <w:szCs w:val="24"/>
        </w:rPr>
        <w:t>Flag</w:t>
      </w:r>
      <w:proofErr w:type="spellEnd"/>
      <w:r w:rsidR="009B3DDC" w:rsidRPr="00BE7573">
        <w:rPr>
          <w:rFonts w:ascii="Garamond" w:hAnsi="Garamond" w:cs="Times New Roman"/>
          <w:sz w:val="24"/>
          <w:szCs w:val="24"/>
        </w:rPr>
        <w:t xml:space="preserve">, fazendo sucesso </w:t>
      </w:r>
      <w:r w:rsidR="009B3DDC" w:rsidRPr="00BE7573">
        <w:rPr>
          <w:rFonts w:ascii="Garamond" w:hAnsi="Garamond" w:cs="Times New Roman"/>
          <w:sz w:val="24"/>
          <w:szCs w:val="24"/>
        </w:rPr>
        <w:lastRenderedPageBreak/>
        <w:t xml:space="preserve">na coluna </w:t>
      </w:r>
      <w:r w:rsidR="009B3DDC" w:rsidRPr="00BE7573">
        <w:rPr>
          <w:rFonts w:ascii="Garamond" w:hAnsi="Garamond" w:cs="Times New Roman"/>
          <w:i/>
          <w:sz w:val="24"/>
          <w:szCs w:val="24"/>
        </w:rPr>
        <w:t>Meu destino é pecar</w:t>
      </w:r>
      <w:r w:rsidR="009B3DDC" w:rsidRPr="00BE7573">
        <w:rPr>
          <w:rFonts w:ascii="Garamond" w:hAnsi="Garamond" w:cs="Times New Roman"/>
          <w:sz w:val="24"/>
          <w:szCs w:val="24"/>
        </w:rPr>
        <w:t xml:space="preserve">. Clarice Lispector </w:t>
      </w:r>
      <w:r w:rsidR="00F618E0" w:rsidRPr="00BE7573">
        <w:rPr>
          <w:rFonts w:ascii="Garamond" w:hAnsi="Garamond" w:cs="Times New Roman"/>
          <w:sz w:val="24"/>
          <w:szCs w:val="24"/>
        </w:rPr>
        <w:t>falou de assuntos femininos fora da ficção, utilizando nomes como Tereza Quadros e Helen Palmer, dando dicas sobre beleza, moda e comportamento (LISPECTOR, 2006).</w:t>
      </w:r>
    </w:p>
    <w:p w:rsidR="00D67463" w:rsidRPr="00BE7573" w:rsidRDefault="00F618E0"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r>
      <w:r w:rsidR="00C10219" w:rsidRPr="00BE7573">
        <w:rPr>
          <w:rFonts w:ascii="Garamond" w:hAnsi="Garamond" w:cs="Times New Roman"/>
          <w:sz w:val="24"/>
          <w:szCs w:val="24"/>
        </w:rPr>
        <w:t xml:space="preserve">Claramente, há outras diversas razões para o uso de pseudônimos. Faltam inclusive estudos em abordagens diacrônicas sobre o uso de tal recurso na tradição literária brasileira. </w:t>
      </w:r>
      <w:r w:rsidR="00794408" w:rsidRPr="00BE7573">
        <w:rPr>
          <w:rFonts w:ascii="Garamond" w:hAnsi="Garamond" w:cs="Times New Roman"/>
          <w:sz w:val="24"/>
          <w:szCs w:val="24"/>
        </w:rPr>
        <w:t xml:space="preserve">Mas, pensando na relação de Ricardo </w:t>
      </w:r>
      <w:proofErr w:type="spellStart"/>
      <w:r w:rsidR="00794408" w:rsidRPr="00BE7573">
        <w:rPr>
          <w:rFonts w:ascii="Garamond" w:hAnsi="Garamond" w:cs="Times New Roman"/>
          <w:sz w:val="24"/>
          <w:szCs w:val="24"/>
        </w:rPr>
        <w:t>Lísias</w:t>
      </w:r>
      <w:proofErr w:type="spellEnd"/>
      <w:r w:rsidR="00794408" w:rsidRPr="00BE7573">
        <w:rPr>
          <w:rFonts w:ascii="Garamond" w:hAnsi="Garamond" w:cs="Times New Roman"/>
          <w:sz w:val="24"/>
          <w:szCs w:val="24"/>
        </w:rPr>
        <w:t xml:space="preserve"> com </w:t>
      </w:r>
      <w:r w:rsidR="00794408" w:rsidRPr="00BE7573">
        <w:rPr>
          <w:rFonts w:ascii="Garamond" w:hAnsi="Garamond" w:cs="Times New Roman"/>
          <w:i/>
          <w:sz w:val="24"/>
          <w:szCs w:val="24"/>
        </w:rPr>
        <w:t>Diário da Cadeia</w:t>
      </w:r>
      <w:r w:rsidR="00794408" w:rsidRPr="00BE7573">
        <w:rPr>
          <w:rFonts w:ascii="Garamond" w:hAnsi="Garamond" w:cs="Times New Roman"/>
          <w:sz w:val="24"/>
          <w:szCs w:val="24"/>
        </w:rPr>
        <w:t>, percebemos que n</w:t>
      </w:r>
      <w:r w:rsidR="006D6310" w:rsidRPr="00BE7573">
        <w:rPr>
          <w:rFonts w:ascii="Garamond" w:hAnsi="Garamond" w:cs="Times New Roman"/>
          <w:sz w:val="24"/>
          <w:szCs w:val="24"/>
        </w:rPr>
        <w:t xml:space="preserve">ão há desejo por proteção política, </w:t>
      </w:r>
      <w:r w:rsidR="00794408" w:rsidRPr="00BE7573">
        <w:rPr>
          <w:rFonts w:ascii="Garamond" w:hAnsi="Garamond" w:cs="Times New Roman"/>
          <w:sz w:val="24"/>
          <w:szCs w:val="24"/>
        </w:rPr>
        <w:t>nem</w:t>
      </w:r>
      <w:r w:rsidR="006D6310" w:rsidRPr="00BE7573">
        <w:rPr>
          <w:rFonts w:ascii="Garamond" w:hAnsi="Garamond" w:cs="Times New Roman"/>
          <w:sz w:val="24"/>
          <w:szCs w:val="24"/>
        </w:rPr>
        <w:t xml:space="preserve"> quest</w:t>
      </w:r>
      <w:r w:rsidR="00794408" w:rsidRPr="00BE7573">
        <w:rPr>
          <w:rFonts w:ascii="Garamond" w:hAnsi="Garamond" w:cs="Times New Roman"/>
          <w:sz w:val="24"/>
          <w:szCs w:val="24"/>
        </w:rPr>
        <w:t>ões de gênero sexual e espaço social do autor</w:t>
      </w:r>
      <w:r w:rsidR="006D6310" w:rsidRPr="00BE7573">
        <w:rPr>
          <w:rFonts w:ascii="Garamond" w:hAnsi="Garamond" w:cs="Times New Roman"/>
          <w:sz w:val="24"/>
          <w:szCs w:val="24"/>
        </w:rPr>
        <w:t>, nem mesmo o interesse por explorar um novo gênero</w:t>
      </w:r>
      <w:r w:rsidR="00794408" w:rsidRPr="00BE7573">
        <w:rPr>
          <w:rFonts w:ascii="Garamond" w:hAnsi="Garamond" w:cs="Times New Roman"/>
          <w:sz w:val="24"/>
          <w:szCs w:val="24"/>
        </w:rPr>
        <w:t xml:space="preserve"> – haja vista a constância em suas obras da apropriação de fatos reais</w:t>
      </w:r>
      <w:r w:rsidR="00D67463" w:rsidRPr="00BE7573">
        <w:rPr>
          <w:rFonts w:ascii="Garamond" w:hAnsi="Garamond" w:cs="Times New Roman"/>
          <w:sz w:val="24"/>
          <w:szCs w:val="24"/>
        </w:rPr>
        <w:t xml:space="preserve"> pelo universo ficcional</w:t>
      </w:r>
      <w:r w:rsidR="00794408" w:rsidRPr="00BE7573">
        <w:rPr>
          <w:rFonts w:ascii="Garamond" w:hAnsi="Garamond" w:cs="Times New Roman"/>
          <w:sz w:val="24"/>
          <w:szCs w:val="24"/>
        </w:rPr>
        <w:t xml:space="preserve">, como em </w:t>
      </w:r>
      <w:r w:rsidR="00794408" w:rsidRPr="00BE7573">
        <w:rPr>
          <w:rFonts w:ascii="Garamond" w:hAnsi="Garamond" w:cs="Times New Roman"/>
          <w:i/>
          <w:sz w:val="24"/>
          <w:szCs w:val="24"/>
        </w:rPr>
        <w:t xml:space="preserve">O céu dos suicidas </w:t>
      </w:r>
      <w:r w:rsidR="00D67463" w:rsidRPr="00BE7573">
        <w:rPr>
          <w:rFonts w:ascii="Garamond" w:hAnsi="Garamond" w:cs="Times New Roman"/>
          <w:sz w:val="24"/>
          <w:szCs w:val="24"/>
        </w:rPr>
        <w:t xml:space="preserve">(2012), </w:t>
      </w:r>
      <w:r w:rsidR="00D67463" w:rsidRPr="00BE7573">
        <w:rPr>
          <w:rFonts w:ascii="Garamond" w:hAnsi="Garamond" w:cs="Times New Roman"/>
          <w:i/>
          <w:sz w:val="24"/>
          <w:szCs w:val="24"/>
        </w:rPr>
        <w:t>Divórcio</w:t>
      </w:r>
      <w:r w:rsidR="00D67463" w:rsidRPr="00BE7573">
        <w:rPr>
          <w:rFonts w:ascii="Garamond" w:hAnsi="Garamond" w:cs="Times New Roman"/>
          <w:sz w:val="24"/>
          <w:szCs w:val="24"/>
        </w:rPr>
        <w:t xml:space="preserve"> (2013) </w:t>
      </w:r>
      <w:r w:rsidR="00794408" w:rsidRPr="00BE7573">
        <w:rPr>
          <w:rFonts w:ascii="Garamond" w:hAnsi="Garamond" w:cs="Times New Roman"/>
          <w:sz w:val="24"/>
          <w:szCs w:val="24"/>
        </w:rPr>
        <w:t>e Inquérito Policial: Família Tobias (</w:t>
      </w:r>
      <w:r w:rsidR="00D67463" w:rsidRPr="00BE7573">
        <w:rPr>
          <w:rFonts w:ascii="Garamond" w:hAnsi="Garamond" w:cs="Times New Roman"/>
          <w:sz w:val="24"/>
          <w:szCs w:val="24"/>
        </w:rPr>
        <w:t>2016</w:t>
      </w:r>
      <w:r w:rsidR="00794408" w:rsidRPr="00BE7573">
        <w:rPr>
          <w:rFonts w:ascii="Garamond" w:hAnsi="Garamond" w:cs="Times New Roman"/>
          <w:sz w:val="24"/>
          <w:szCs w:val="24"/>
        </w:rPr>
        <w:t>) –,</w:t>
      </w:r>
      <w:r w:rsidR="006D6310" w:rsidRPr="00BE7573">
        <w:rPr>
          <w:rFonts w:ascii="Garamond" w:hAnsi="Garamond" w:cs="Times New Roman"/>
          <w:sz w:val="24"/>
          <w:szCs w:val="24"/>
        </w:rPr>
        <w:t xml:space="preserve"> o que o d</w:t>
      </w:r>
      <w:r w:rsidR="00D67463" w:rsidRPr="00BE7573">
        <w:rPr>
          <w:rFonts w:ascii="Garamond" w:hAnsi="Garamond" w:cs="Times New Roman"/>
          <w:sz w:val="24"/>
          <w:szCs w:val="24"/>
        </w:rPr>
        <w:t>iferencia dos exemplos citados.</w:t>
      </w:r>
    </w:p>
    <w:p w:rsidR="006D6310" w:rsidRPr="00BE7573" w:rsidRDefault="00857917" w:rsidP="004E730C">
      <w:pPr>
        <w:spacing w:after="0" w:line="360" w:lineRule="auto"/>
        <w:ind w:firstLine="708"/>
        <w:jc w:val="both"/>
        <w:rPr>
          <w:rFonts w:ascii="Garamond" w:hAnsi="Garamond" w:cs="Times New Roman"/>
          <w:sz w:val="24"/>
          <w:szCs w:val="24"/>
        </w:rPr>
      </w:pPr>
      <w:r w:rsidRPr="00BE7573">
        <w:rPr>
          <w:rFonts w:ascii="Garamond" w:hAnsi="Garamond" w:cs="Times New Roman"/>
          <w:sz w:val="24"/>
          <w:szCs w:val="24"/>
        </w:rPr>
        <w:t>U</w:t>
      </w:r>
      <w:r w:rsidR="006D6310" w:rsidRPr="00BE7573">
        <w:rPr>
          <w:rFonts w:ascii="Garamond" w:hAnsi="Garamond" w:cs="Times New Roman"/>
          <w:sz w:val="24"/>
          <w:szCs w:val="24"/>
        </w:rPr>
        <w:t>ma diferença fundamental</w:t>
      </w:r>
      <w:r w:rsidRPr="00BE7573">
        <w:rPr>
          <w:rFonts w:ascii="Garamond" w:hAnsi="Garamond" w:cs="Times New Roman"/>
          <w:sz w:val="24"/>
          <w:szCs w:val="24"/>
        </w:rPr>
        <w:t xml:space="preserve"> em relação à tradição</w:t>
      </w:r>
      <w:r w:rsidR="006D6310" w:rsidRPr="00BE7573">
        <w:rPr>
          <w:rFonts w:ascii="Garamond" w:hAnsi="Garamond" w:cs="Times New Roman"/>
          <w:sz w:val="24"/>
          <w:szCs w:val="24"/>
        </w:rPr>
        <w:t xml:space="preserve"> é o fato de que o livro traz explícito a todo o momento que Eduardo Cunha é </w:t>
      </w:r>
      <w:r w:rsidRPr="00BE7573">
        <w:rPr>
          <w:rFonts w:ascii="Garamond" w:hAnsi="Garamond" w:cs="Times New Roman"/>
          <w:sz w:val="24"/>
          <w:szCs w:val="24"/>
        </w:rPr>
        <w:t xml:space="preserve">um </w:t>
      </w:r>
      <w:r w:rsidR="006D6310" w:rsidRPr="00BE7573">
        <w:rPr>
          <w:rFonts w:ascii="Garamond" w:hAnsi="Garamond" w:cs="Times New Roman"/>
          <w:sz w:val="24"/>
          <w:szCs w:val="24"/>
        </w:rPr>
        <w:t xml:space="preserve">pseudônimo. </w:t>
      </w:r>
      <w:r w:rsidRPr="00BE7573">
        <w:rPr>
          <w:rFonts w:ascii="Garamond" w:hAnsi="Garamond" w:cs="Times New Roman"/>
          <w:sz w:val="24"/>
          <w:szCs w:val="24"/>
        </w:rPr>
        <w:t>Normalmente</w:t>
      </w:r>
      <w:r w:rsidR="006D6310" w:rsidRPr="00BE7573">
        <w:rPr>
          <w:rFonts w:ascii="Garamond" w:hAnsi="Garamond" w:cs="Times New Roman"/>
          <w:sz w:val="24"/>
          <w:szCs w:val="24"/>
        </w:rPr>
        <w:t xml:space="preserve">, o </w:t>
      </w:r>
      <w:r w:rsidRPr="00BE7573">
        <w:rPr>
          <w:rFonts w:ascii="Garamond" w:hAnsi="Garamond" w:cs="Times New Roman"/>
          <w:sz w:val="24"/>
          <w:szCs w:val="24"/>
        </w:rPr>
        <w:t xml:space="preserve">falso </w:t>
      </w:r>
      <w:r w:rsidR="006D6310" w:rsidRPr="00BE7573">
        <w:rPr>
          <w:rFonts w:ascii="Garamond" w:hAnsi="Garamond" w:cs="Times New Roman"/>
          <w:sz w:val="24"/>
          <w:szCs w:val="24"/>
        </w:rPr>
        <w:t xml:space="preserve">nome selecionado </w:t>
      </w:r>
      <w:r w:rsidRPr="00BE7573">
        <w:rPr>
          <w:rFonts w:ascii="Garamond" w:hAnsi="Garamond" w:cs="Times New Roman"/>
          <w:sz w:val="24"/>
          <w:szCs w:val="24"/>
        </w:rPr>
        <w:t xml:space="preserve">por um artista </w:t>
      </w:r>
      <w:r w:rsidR="006D6310" w:rsidRPr="00BE7573">
        <w:rPr>
          <w:rFonts w:ascii="Garamond" w:hAnsi="Garamond" w:cs="Times New Roman"/>
          <w:sz w:val="24"/>
          <w:szCs w:val="24"/>
        </w:rPr>
        <w:t xml:space="preserve">não era tratado como falso, ou era implicitamente, como </w:t>
      </w:r>
      <w:r w:rsidRPr="00BE7573">
        <w:rPr>
          <w:rFonts w:ascii="Garamond" w:hAnsi="Garamond" w:cs="Times New Roman"/>
          <w:sz w:val="24"/>
          <w:szCs w:val="24"/>
        </w:rPr>
        <w:t>se pode esperar dos exemplos “</w:t>
      </w:r>
      <w:r w:rsidR="006D6310" w:rsidRPr="00BE7573">
        <w:rPr>
          <w:rFonts w:ascii="Garamond" w:hAnsi="Garamond" w:cs="Times New Roman"/>
          <w:sz w:val="24"/>
          <w:szCs w:val="24"/>
        </w:rPr>
        <w:t>Um asno</w:t>
      </w:r>
      <w:r w:rsidRPr="00BE7573">
        <w:rPr>
          <w:rFonts w:ascii="Garamond" w:hAnsi="Garamond" w:cs="Times New Roman"/>
          <w:sz w:val="24"/>
          <w:szCs w:val="24"/>
        </w:rPr>
        <w:t>”</w:t>
      </w:r>
      <w:r w:rsidR="006D6310" w:rsidRPr="00BE7573">
        <w:rPr>
          <w:rFonts w:ascii="Garamond" w:hAnsi="Garamond" w:cs="Times New Roman"/>
          <w:sz w:val="24"/>
          <w:szCs w:val="24"/>
        </w:rPr>
        <w:t xml:space="preserve">, de José de Alencar, ou </w:t>
      </w:r>
      <w:r w:rsidRPr="00BE7573">
        <w:rPr>
          <w:rFonts w:ascii="Garamond" w:hAnsi="Garamond" w:cs="Times New Roman"/>
          <w:sz w:val="24"/>
          <w:szCs w:val="24"/>
        </w:rPr>
        <w:t>“</w:t>
      </w:r>
      <w:r w:rsidR="006D6310" w:rsidRPr="00BE7573">
        <w:rPr>
          <w:rFonts w:ascii="Garamond" w:hAnsi="Garamond" w:cs="Times New Roman"/>
          <w:sz w:val="24"/>
          <w:szCs w:val="24"/>
        </w:rPr>
        <w:t>Mickey</w:t>
      </w:r>
      <w:r w:rsidRPr="00BE7573">
        <w:rPr>
          <w:rFonts w:ascii="Garamond" w:hAnsi="Garamond" w:cs="Times New Roman"/>
          <w:sz w:val="24"/>
          <w:szCs w:val="24"/>
        </w:rPr>
        <w:t>”</w:t>
      </w:r>
      <w:r w:rsidR="006D6310" w:rsidRPr="00BE7573">
        <w:rPr>
          <w:rFonts w:ascii="Garamond" w:hAnsi="Garamond" w:cs="Times New Roman"/>
          <w:sz w:val="24"/>
          <w:szCs w:val="24"/>
        </w:rPr>
        <w:t xml:space="preserve"> e </w:t>
      </w:r>
      <w:r w:rsidRPr="00BE7573">
        <w:rPr>
          <w:rFonts w:ascii="Garamond" w:hAnsi="Garamond" w:cs="Times New Roman"/>
          <w:sz w:val="24"/>
          <w:szCs w:val="24"/>
        </w:rPr>
        <w:t>“</w:t>
      </w:r>
      <w:r w:rsidR="006D6310" w:rsidRPr="00BE7573">
        <w:rPr>
          <w:rFonts w:ascii="Garamond" w:hAnsi="Garamond" w:cs="Times New Roman"/>
          <w:sz w:val="24"/>
          <w:szCs w:val="24"/>
        </w:rPr>
        <w:t>Gato Félix</w:t>
      </w:r>
      <w:r w:rsidRPr="00BE7573">
        <w:rPr>
          <w:rFonts w:ascii="Garamond" w:hAnsi="Garamond" w:cs="Times New Roman"/>
          <w:sz w:val="24"/>
          <w:szCs w:val="24"/>
        </w:rPr>
        <w:t>”,</w:t>
      </w:r>
      <w:r w:rsidR="006D6310" w:rsidRPr="00BE7573">
        <w:rPr>
          <w:rFonts w:ascii="Garamond" w:hAnsi="Garamond" w:cs="Times New Roman"/>
          <w:sz w:val="24"/>
          <w:szCs w:val="24"/>
        </w:rPr>
        <w:t xml:space="preserve"> de Carlos Drummond</w:t>
      </w:r>
      <w:r w:rsidRPr="00BE7573">
        <w:rPr>
          <w:rFonts w:ascii="Garamond" w:hAnsi="Garamond" w:cs="Times New Roman"/>
          <w:sz w:val="24"/>
          <w:szCs w:val="24"/>
        </w:rPr>
        <w:t xml:space="preserve"> em suas críticas de cinema</w:t>
      </w:r>
      <w:r w:rsidR="006D6310" w:rsidRPr="00BE7573">
        <w:rPr>
          <w:rFonts w:ascii="Garamond" w:hAnsi="Garamond" w:cs="Times New Roman"/>
          <w:sz w:val="24"/>
          <w:szCs w:val="24"/>
        </w:rPr>
        <w:t>.</w:t>
      </w:r>
      <w:r w:rsidRPr="00BE7573">
        <w:rPr>
          <w:rFonts w:ascii="Garamond" w:hAnsi="Garamond" w:cs="Times New Roman"/>
          <w:sz w:val="24"/>
          <w:szCs w:val="24"/>
        </w:rPr>
        <w:t xml:space="preserve"> O próprio </w:t>
      </w:r>
      <w:r w:rsidRPr="00BE7573">
        <w:rPr>
          <w:rFonts w:ascii="Garamond" w:hAnsi="Garamond" w:cs="Times New Roman"/>
          <w:i/>
          <w:sz w:val="24"/>
          <w:szCs w:val="24"/>
        </w:rPr>
        <w:t>Copyright</w:t>
      </w:r>
      <w:r w:rsidRPr="00BE7573">
        <w:rPr>
          <w:rFonts w:ascii="Garamond" w:hAnsi="Garamond" w:cs="Times New Roman"/>
          <w:sz w:val="24"/>
          <w:szCs w:val="24"/>
        </w:rPr>
        <w:t xml:space="preserve"> da obra, indicado na ficha catalográfica, pertence a Eduardo Cunha (pseudônimo).</w:t>
      </w:r>
    </w:p>
    <w:p w:rsidR="00821AF1" w:rsidRPr="00BE7573" w:rsidRDefault="00857917" w:rsidP="004E730C">
      <w:pPr>
        <w:spacing w:after="0" w:line="360" w:lineRule="auto"/>
        <w:ind w:firstLine="708"/>
        <w:jc w:val="both"/>
        <w:rPr>
          <w:rFonts w:ascii="Garamond" w:hAnsi="Garamond" w:cs="Times New Roman"/>
          <w:sz w:val="24"/>
          <w:szCs w:val="24"/>
        </w:rPr>
      </w:pPr>
      <w:r w:rsidRPr="00BE7573">
        <w:rPr>
          <w:rFonts w:ascii="Garamond" w:hAnsi="Garamond" w:cs="Times New Roman"/>
          <w:sz w:val="24"/>
          <w:szCs w:val="24"/>
        </w:rPr>
        <w:t>Essa característica revela um dado importante: a rigor, qualquer pessoa poderia ser o autor, exceto o próprio Eduardo Cunha, já que</w:t>
      </w:r>
      <w:r w:rsidR="00A56E7C" w:rsidRPr="00BE7573">
        <w:rPr>
          <w:rFonts w:ascii="Garamond" w:hAnsi="Garamond" w:cs="Times New Roman"/>
          <w:sz w:val="24"/>
          <w:szCs w:val="24"/>
        </w:rPr>
        <w:t xml:space="preserve"> ele é</w:t>
      </w:r>
      <w:r w:rsidRPr="00BE7573">
        <w:rPr>
          <w:rFonts w:ascii="Garamond" w:hAnsi="Garamond" w:cs="Times New Roman"/>
          <w:sz w:val="24"/>
          <w:szCs w:val="24"/>
        </w:rPr>
        <w:t xml:space="preserve"> o único que não poderia assinar como tal sem utilizar um nome que não é seu. </w:t>
      </w:r>
      <w:r w:rsidR="00A56E7C" w:rsidRPr="00BE7573">
        <w:rPr>
          <w:rFonts w:ascii="Garamond" w:hAnsi="Garamond" w:cs="Times New Roman"/>
          <w:sz w:val="24"/>
          <w:szCs w:val="24"/>
        </w:rPr>
        <w:t>Isso contraria as alegações do ex-deputado em sua liminar inicial. E é justamente esse um dos motivos para atribuir autoria a Eduardo Cunha (</w:t>
      </w:r>
      <w:proofErr w:type="spellStart"/>
      <w:r w:rsidR="00A56E7C" w:rsidRPr="00BE7573">
        <w:rPr>
          <w:rFonts w:ascii="Garamond" w:hAnsi="Garamond" w:cs="Times New Roman"/>
          <w:sz w:val="24"/>
          <w:szCs w:val="24"/>
        </w:rPr>
        <w:t>pseudônomio</w:t>
      </w:r>
      <w:proofErr w:type="spellEnd"/>
      <w:r w:rsidR="00A56E7C" w:rsidRPr="00BE7573">
        <w:rPr>
          <w:rFonts w:ascii="Garamond" w:hAnsi="Garamond" w:cs="Times New Roman"/>
          <w:sz w:val="24"/>
          <w:szCs w:val="24"/>
        </w:rPr>
        <w:t xml:space="preserve">): garantir que </w:t>
      </w:r>
      <w:r w:rsidR="00585B8A" w:rsidRPr="00BE7573">
        <w:rPr>
          <w:rFonts w:ascii="Garamond" w:hAnsi="Garamond" w:cs="Times New Roman"/>
          <w:sz w:val="24"/>
          <w:szCs w:val="24"/>
        </w:rPr>
        <w:t>o</w:t>
      </w:r>
      <w:r w:rsidR="00A56E7C" w:rsidRPr="00BE7573">
        <w:rPr>
          <w:rFonts w:ascii="Garamond" w:hAnsi="Garamond" w:cs="Times New Roman"/>
          <w:sz w:val="24"/>
          <w:szCs w:val="24"/>
        </w:rPr>
        <w:t xml:space="preserve"> livro não seja do ex-presidente da Câmara. Além disso, o uso desse nome reforça o teor satírico da criação de um personagem </w:t>
      </w:r>
      <w:r w:rsidR="00782FF4" w:rsidRPr="00BE7573">
        <w:rPr>
          <w:rFonts w:ascii="Garamond" w:hAnsi="Garamond" w:cs="Times New Roman"/>
          <w:sz w:val="24"/>
          <w:szCs w:val="24"/>
        </w:rPr>
        <w:t xml:space="preserve">destoante </w:t>
      </w:r>
      <w:r w:rsidR="00A56E7C" w:rsidRPr="00BE7573">
        <w:rPr>
          <w:rFonts w:ascii="Garamond" w:hAnsi="Garamond" w:cs="Times New Roman"/>
          <w:sz w:val="24"/>
          <w:szCs w:val="24"/>
        </w:rPr>
        <w:t>a p</w:t>
      </w:r>
      <w:r w:rsidR="00DC036B" w:rsidRPr="00BE7573">
        <w:rPr>
          <w:rFonts w:ascii="Garamond" w:hAnsi="Garamond" w:cs="Times New Roman"/>
          <w:sz w:val="24"/>
          <w:szCs w:val="24"/>
        </w:rPr>
        <w:t xml:space="preserve">artir da sua entidade referente, especialmente </w:t>
      </w:r>
      <w:r w:rsidR="00782FF4" w:rsidRPr="00BE7573">
        <w:rPr>
          <w:rFonts w:ascii="Garamond" w:hAnsi="Garamond" w:cs="Times New Roman"/>
          <w:sz w:val="24"/>
          <w:szCs w:val="24"/>
        </w:rPr>
        <w:t xml:space="preserve">nesse caso de </w:t>
      </w:r>
      <w:proofErr w:type="spellStart"/>
      <w:r w:rsidR="00782FF4" w:rsidRPr="00BE7573">
        <w:rPr>
          <w:rFonts w:ascii="Garamond" w:hAnsi="Garamond" w:cs="Times New Roman"/>
          <w:sz w:val="24"/>
          <w:szCs w:val="24"/>
        </w:rPr>
        <w:t>autoficção</w:t>
      </w:r>
      <w:proofErr w:type="spellEnd"/>
      <w:r w:rsidR="006D470F" w:rsidRPr="00BE7573">
        <w:rPr>
          <w:rStyle w:val="Refdenotaderodap"/>
          <w:rFonts w:ascii="Garamond" w:hAnsi="Garamond" w:cs="Times New Roman"/>
          <w:sz w:val="24"/>
          <w:szCs w:val="24"/>
        </w:rPr>
        <w:footnoteReference w:id="3"/>
      </w:r>
      <w:r w:rsidR="00782FF4" w:rsidRPr="00BE7573">
        <w:rPr>
          <w:rFonts w:ascii="Garamond" w:hAnsi="Garamond" w:cs="Times New Roman"/>
          <w:sz w:val="24"/>
          <w:szCs w:val="24"/>
        </w:rPr>
        <w:t>, de</w:t>
      </w:r>
      <w:r w:rsidR="00DC036B" w:rsidRPr="00BE7573">
        <w:rPr>
          <w:rFonts w:ascii="Garamond" w:hAnsi="Garamond" w:cs="Times New Roman"/>
          <w:sz w:val="24"/>
          <w:szCs w:val="24"/>
        </w:rPr>
        <w:t xml:space="preserve"> relato em 1ª pessoa. Assim, Ricardo </w:t>
      </w:r>
      <w:proofErr w:type="spellStart"/>
      <w:r w:rsidR="00DC036B" w:rsidRPr="00BE7573">
        <w:rPr>
          <w:rFonts w:ascii="Garamond" w:hAnsi="Garamond" w:cs="Times New Roman"/>
          <w:sz w:val="24"/>
          <w:szCs w:val="24"/>
        </w:rPr>
        <w:t>Lísias</w:t>
      </w:r>
      <w:proofErr w:type="spellEnd"/>
      <w:r w:rsidR="00DC036B" w:rsidRPr="00BE7573">
        <w:rPr>
          <w:rFonts w:ascii="Garamond" w:hAnsi="Garamond" w:cs="Times New Roman"/>
          <w:sz w:val="24"/>
          <w:szCs w:val="24"/>
        </w:rPr>
        <w:t xml:space="preserve"> procurou criar uma obra que fosse ficcional em todas as suas partes, inclusive </w:t>
      </w:r>
      <w:r w:rsidR="00585B8A" w:rsidRPr="00BE7573">
        <w:rPr>
          <w:rFonts w:ascii="Garamond" w:hAnsi="Garamond" w:cs="Times New Roman"/>
          <w:sz w:val="24"/>
          <w:szCs w:val="24"/>
        </w:rPr>
        <w:t xml:space="preserve">em </w:t>
      </w:r>
      <w:r w:rsidR="00DC036B" w:rsidRPr="00BE7573">
        <w:rPr>
          <w:rFonts w:ascii="Garamond" w:hAnsi="Garamond" w:cs="Times New Roman"/>
          <w:sz w:val="24"/>
          <w:szCs w:val="24"/>
        </w:rPr>
        <w:t>seus elementos extratextuais. A própria orelha do livro é assinada por Carlos Andreazza, não o editor, mas a personagem, já que ele própr</w:t>
      </w:r>
      <w:r w:rsidR="00B80570" w:rsidRPr="00BE7573">
        <w:rPr>
          <w:rFonts w:ascii="Garamond" w:hAnsi="Garamond" w:cs="Times New Roman"/>
          <w:sz w:val="24"/>
          <w:szCs w:val="24"/>
        </w:rPr>
        <w:t xml:space="preserve">io não </w:t>
      </w:r>
      <w:r w:rsidR="00782FF4" w:rsidRPr="00BE7573">
        <w:rPr>
          <w:rFonts w:ascii="Garamond" w:hAnsi="Garamond" w:cs="Times New Roman"/>
          <w:sz w:val="24"/>
          <w:szCs w:val="24"/>
        </w:rPr>
        <w:t xml:space="preserve">a </w:t>
      </w:r>
      <w:r w:rsidR="00B80570" w:rsidRPr="00BE7573">
        <w:rPr>
          <w:rFonts w:ascii="Garamond" w:hAnsi="Garamond" w:cs="Times New Roman"/>
          <w:sz w:val="24"/>
          <w:szCs w:val="24"/>
        </w:rPr>
        <w:t xml:space="preserve">redigiu, como se pode perceber pelo tom da apresentação, que demonstra um sujeito </w:t>
      </w:r>
      <w:r w:rsidR="00A84542" w:rsidRPr="00BE7573">
        <w:rPr>
          <w:rFonts w:ascii="Garamond" w:hAnsi="Garamond" w:cs="Times New Roman"/>
          <w:sz w:val="24"/>
          <w:szCs w:val="24"/>
        </w:rPr>
        <w:t>convicto d</w:t>
      </w:r>
      <w:r w:rsidR="00B80570" w:rsidRPr="00BE7573">
        <w:rPr>
          <w:rFonts w:ascii="Garamond" w:hAnsi="Garamond" w:cs="Times New Roman"/>
          <w:sz w:val="24"/>
          <w:szCs w:val="24"/>
        </w:rPr>
        <w:t>a seriedade de Eduardo Cunha (pseudônimo)</w:t>
      </w:r>
      <w:r w:rsidR="00A84542" w:rsidRPr="00BE7573">
        <w:rPr>
          <w:rFonts w:ascii="Garamond" w:hAnsi="Garamond" w:cs="Times New Roman"/>
          <w:sz w:val="24"/>
          <w:szCs w:val="24"/>
        </w:rPr>
        <w:t xml:space="preserve">: seria </w:t>
      </w:r>
      <w:r w:rsidR="00585B8A" w:rsidRPr="00BE7573">
        <w:rPr>
          <w:rFonts w:ascii="Garamond" w:hAnsi="Garamond" w:cs="Times New Roman"/>
          <w:sz w:val="24"/>
          <w:szCs w:val="24"/>
        </w:rPr>
        <w:t xml:space="preserve">empiricamente </w:t>
      </w:r>
      <w:r w:rsidR="00A84542" w:rsidRPr="00BE7573">
        <w:rPr>
          <w:rFonts w:ascii="Garamond" w:hAnsi="Garamond" w:cs="Times New Roman"/>
          <w:sz w:val="24"/>
          <w:szCs w:val="24"/>
        </w:rPr>
        <w:t>improcedente</w:t>
      </w:r>
      <w:r w:rsidR="00B80570" w:rsidRPr="00BE7573">
        <w:rPr>
          <w:rFonts w:ascii="Garamond" w:hAnsi="Garamond" w:cs="Times New Roman"/>
          <w:sz w:val="24"/>
          <w:szCs w:val="24"/>
        </w:rPr>
        <w:t xml:space="preserve">. Os erros gramaticais </w:t>
      </w:r>
      <w:r w:rsidR="00886054" w:rsidRPr="00BE7573">
        <w:rPr>
          <w:rFonts w:ascii="Garamond" w:hAnsi="Garamond" w:cs="Times New Roman"/>
          <w:sz w:val="24"/>
          <w:szCs w:val="24"/>
        </w:rPr>
        <w:t xml:space="preserve">e seleções de variantes linguística (como o uso de “bolacha” e não de “biscoito”) </w:t>
      </w:r>
      <w:r w:rsidR="00B80570" w:rsidRPr="00BE7573">
        <w:rPr>
          <w:rFonts w:ascii="Garamond" w:hAnsi="Garamond" w:cs="Times New Roman"/>
          <w:sz w:val="24"/>
          <w:szCs w:val="24"/>
        </w:rPr>
        <w:t>dispersados a</w:t>
      </w:r>
      <w:r w:rsidR="00A84542" w:rsidRPr="00BE7573">
        <w:rPr>
          <w:rFonts w:ascii="Garamond" w:hAnsi="Garamond" w:cs="Times New Roman"/>
          <w:sz w:val="24"/>
          <w:szCs w:val="24"/>
        </w:rPr>
        <w:t>o longo do livro s</w:t>
      </w:r>
      <w:r w:rsidR="00B80570" w:rsidRPr="00BE7573">
        <w:rPr>
          <w:rFonts w:ascii="Garamond" w:hAnsi="Garamond" w:cs="Times New Roman"/>
          <w:sz w:val="24"/>
          <w:szCs w:val="24"/>
        </w:rPr>
        <w:t xml:space="preserve">ão mais um recurso proposital para se deixar claro de que não se trata do político, </w:t>
      </w:r>
      <w:r w:rsidR="00886054" w:rsidRPr="00BE7573">
        <w:rPr>
          <w:rFonts w:ascii="Garamond" w:hAnsi="Garamond" w:cs="Times New Roman"/>
          <w:sz w:val="24"/>
          <w:szCs w:val="24"/>
        </w:rPr>
        <w:t xml:space="preserve">mas de uma entidade criada, </w:t>
      </w:r>
      <w:r w:rsidR="00B80570" w:rsidRPr="00BE7573">
        <w:rPr>
          <w:rFonts w:ascii="Garamond" w:hAnsi="Garamond" w:cs="Times New Roman"/>
          <w:sz w:val="24"/>
          <w:szCs w:val="24"/>
        </w:rPr>
        <w:t>apesar das suas reclamações à Justiça carioca e ao STF (BIAL, 2017).</w:t>
      </w:r>
    </w:p>
    <w:p w:rsidR="00B80570" w:rsidRPr="00BE7573" w:rsidRDefault="00735308"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lastRenderedPageBreak/>
        <w:tab/>
      </w:r>
      <w:r w:rsidR="00026AB3" w:rsidRPr="00BE7573">
        <w:rPr>
          <w:rFonts w:ascii="Garamond" w:hAnsi="Garamond" w:cs="Times New Roman"/>
          <w:sz w:val="24"/>
          <w:szCs w:val="24"/>
        </w:rPr>
        <w:t xml:space="preserve">O uso do pseudônimo que, com toda sua polêmica, alavancou a divulgação da obra, serve como síntese do modo de narrar de </w:t>
      </w:r>
      <w:r w:rsidR="00026AB3" w:rsidRPr="00BE7573">
        <w:rPr>
          <w:rFonts w:ascii="Garamond" w:hAnsi="Garamond" w:cs="Times New Roman"/>
          <w:i/>
          <w:sz w:val="24"/>
          <w:szCs w:val="24"/>
        </w:rPr>
        <w:t>Diário da Cadeia</w:t>
      </w:r>
      <w:r w:rsidR="00026AB3" w:rsidRPr="00BE7573">
        <w:rPr>
          <w:rFonts w:ascii="Garamond" w:hAnsi="Garamond" w:cs="Times New Roman"/>
          <w:sz w:val="24"/>
          <w:szCs w:val="24"/>
        </w:rPr>
        <w:t>, que se apropria da cena brasileira, posicionando-a na tríplice fronteira da ficção com a história e a política. É esse o tema do próximo capítulo.</w:t>
      </w:r>
    </w:p>
    <w:p w:rsidR="00B80570" w:rsidRPr="00BE7573" w:rsidRDefault="00B80570" w:rsidP="004E730C">
      <w:pPr>
        <w:spacing w:after="0" w:line="360" w:lineRule="auto"/>
        <w:jc w:val="both"/>
        <w:rPr>
          <w:rFonts w:ascii="Garamond" w:hAnsi="Garamond" w:cs="Times New Roman"/>
          <w:sz w:val="24"/>
          <w:szCs w:val="24"/>
        </w:rPr>
      </w:pPr>
    </w:p>
    <w:p w:rsidR="00026AB3" w:rsidRPr="00BE7573" w:rsidRDefault="0056131F" w:rsidP="004E730C">
      <w:pPr>
        <w:spacing w:after="0" w:line="360" w:lineRule="auto"/>
        <w:jc w:val="both"/>
        <w:rPr>
          <w:rFonts w:ascii="Garamond" w:hAnsi="Garamond" w:cs="Times New Roman"/>
          <w:sz w:val="24"/>
          <w:szCs w:val="24"/>
        </w:rPr>
      </w:pPr>
      <w:r w:rsidRPr="0056131F">
        <w:rPr>
          <w:rFonts w:ascii="Garamond" w:hAnsi="Garamond" w:cs="Times New Roman"/>
          <w:b/>
          <w:i/>
          <w:sz w:val="24"/>
          <w:szCs w:val="24"/>
        </w:rPr>
        <w:t>Diário da Cadeia</w:t>
      </w:r>
      <w:r>
        <w:rPr>
          <w:rFonts w:ascii="Garamond" w:hAnsi="Garamond" w:cs="Times New Roman"/>
          <w:b/>
          <w:sz w:val="24"/>
          <w:szCs w:val="24"/>
        </w:rPr>
        <w:t>: Literatura, História e</w:t>
      </w:r>
      <w:r w:rsidRPr="0056131F">
        <w:rPr>
          <w:rFonts w:ascii="Garamond" w:hAnsi="Garamond" w:cs="Times New Roman"/>
          <w:b/>
          <w:sz w:val="24"/>
          <w:szCs w:val="24"/>
        </w:rPr>
        <w:t xml:space="preserve"> Política</w:t>
      </w:r>
    </w:p>
    <w:p w:rsidR="008C426D" w:rsidRPr="00BE7573" w:rsidRDefault="008C426D" w:rsidP="004E730C">
      <w:pPr>
        <w:spacing w:after="0" w:line="360" w:lineRule="auto"/>
        <w:jc w:val="both"/>
        <w:rPr>
          <w:rFonts w:ascii="Garamond" w:hAnsi="Garamond" w:cs="Times New Roman"/>
          <w:sz w:val="24"/>
          <w:szCs w:val="24"/>
        </w:rPr>
      </w:pPr>
      <w:r w:rsidRPr="00BE7573">
        <w:rPr>
          <w:rFonts w:ascii="Garamond" w:hAnsi="Garamond" w:cs="Times New Roman"/>
          <w:sz w:val="24"/>
          <w:szCs w:val="24"/>
        </w:rPr>
        <w:tab/>
        <w:t>Ficção histórica, romance histórico, romance político. Ess</w:t>
      </w:r>
      <w:r w:rsidR="00502887" w:rsidRPr="00BE7573">
        <w:rPr>
          <w:rFonts w:ascii="Garamond" w:hAnsi="Garamond" w:cs="Times New Roman"/>
          <w:sz w:val="24"/>
          <w:szCs w:val="24"/>
        </w:rPr>
        <w:t>es rótulos</w:t>
      </w:r>
      <w:r w:rsidRPr="00BE7573">
        <w:rPr>
          <w:rFonts w:ascii="Garamond" w:hAnsi="Garamond" w:cs="Times New Roman"/>
          <w:sz w:val="24"/>
          <w:szCs w:val="24"/>
        </w:rPr>
        <w:t xml:space="preserve"> e adjetivações dependem de conceitos historicamente construídos, convenções, que não só se alteraram diacronicamente no plano teórico, como também tiveram </w:t>
      </w:r>
      <w:r w:rsidR="00502887" w:rsidRPr="00BE7573">
        <w:rPr>
          <w:rFonts w:ascii="Garamond" w:hAnsi="Garamond" w:cs="Times New Roman"/>
          <w:sz w:val="24"/>
          <w:szCs w:val="24"/>
        </w:rPr>
        <w:t>textos assim considerado</w:t>
      </w:r>
      <w:r w:rsidRPr="00BE7573">
        <w:rPr>
          <w:rFonts w:ascii="Garamond" w:hAnsi="Garamond" w:cs="Times New Roman"/>
          <w:sz w:val="24"/>
          <w:szCs w:val="24"/>
        </w:rPr>
        <w:t xml:space="preserve">s que </w:t>
      </w:r>
      <w:r w:rsidR="00502887" w:rsidRPr="00BE7573">
        <w:rPr>
          <w:rFonts w:ascii="Garamond" w:hAnsi="Garamond" w:cs="Times New Roman"/>
          <w:sz w:val="24"/>
          <w:szCs w:val="24"/>
        </w:rPr>
        <w:t>operaram de maneiras muito diversas os recursos que configura</w:t>
      </w:r>
      <w:r w:rsidR="008F2D20" w:rsidRPr="00BE7573">
        <w:rPr>
          <w:rFonts w:ascii="Garamond" w:hAnsi="Garamond" w:cs="Times New Roman"/>
          <w:sz w:val="24"/>
          <w:szCs w:val="24"/>
        </w:rPr>
        <w:t>ria</w:t>
      </w:r>
      <w:r w:rsidR="00502887" w:rsidRPr="00BE7573">
        <w:rPr>
          <w:rFonts w:ascii="Garamond" w:hAnsi="Garamond" w:cs="Times New Roman"/>
          <w:sz w:val="24"/>
          <w:szCs w:val="24"/>
        </w:rPr>
        <w:t xml:space="preserve">m tais formas literárias. Diante disso, aqui se proporá não </w:t>
      </w:r>
      <w:r w:rsidR="007123B0" w:rsidRPr="00BE7573">
        <w:rPr>
          <w:rFonts w:ascii="Garamond" w:hAnsi="Garamond" w:cs="Times New Roman"/>
          <w:sz w:val="24"/>
          <w:szCs w:val="24"/>
        </w:rPr>
        <w:t xml:space="preserve">a identificação da correspondência de </w:t>
      </w:r>
      <w:r w:rsidR="00502887" w:rsidRPr="00BE7573">
        <w:rPr>
          <w:rFonts w:ascii="Garamond" w:hAnsi="Garamond" w:cs="Times New Roman"/>
          <w:i/>
          <w:sz w:val="24"/>
          <w:szCs w:val="24"/>
        </w:rPr>
        <w:t>D</w:t>
      </w:r>
      <w:r w:rsidR="007123B0" w:rsidRPr="00BE7573">
        <w:rPr>
          <w:rFonts w:ascii="Garamond" w:hAnsi="Garamond" w:cs="Times New Roman"/>
          <w:i/>
          <w:sz w:val="24"/>
          <w:szCs w:val="24"/>
        </w:rPr>
        <w:t>iário da</w:t>
      </w:r>
      <w:r w:rsidR="00502887" w:rsidRPr="00BE7573">
        <w:rPr>
          <w:rFonts w:ascii="Garamond" w:hAnsi="Garamond" w:cs="Times New Roman"/>
          <w:i/>
          <w:sz w:val="24"/>
          <w:szCs w:val="24"/>
        </w:rPr>
        <w:t xml:space="preserve"> Cadei</w:t>
      </w:r>
      <w:r w:rsidR="007123B0" w:rsidRPr="00BE7573">
        <w:rPr>
          <w:rFonts w:ascii="Garamond" w:hAnsi="Garamond" w:cs="Times New Roman"/>
          <w:i/>
          <w:sz w:val="24"/>
          <w:szCs w:val="24"/>
        </w:rPr>
        <w:t>a</w:t>
      </w:r>
      <w:r w:rsidR="007123B0" w:rsidRPr="00BE7573">
        <w:rPr>
          <w:rFonts w:ascii="Garamond" w:hAnsi="Garamond" w:cs="Times New Roman"/>
          <w:sz w:val="24"/>
          <w:szCs w:val="24"/>
        </w:rPr>
        <w:t xml:space="preserve"> com os critérios classificatórios de romance histórico ou romance político, mirando filiações, mas a análise da forma como o livro</w:t>
      </w:r>
      <w:r w:rsidR="00B43359" w:rsidRPr="00BE7573">
        <w:rPr>
          <w:rFonts w:ascii="Garamond" w:hAnsi="Garamond" w:cs="Times New Roman"/>
          <w:sz w:val="24"/>
          <w:szCs w:val="24"/>
        </w:rPr>
        <w:t>, ao se apropriar da realidade histórica e política do país,</w:t>
      </w:r>
      <w:r w:rsidR="007123B0" w:rsidRPr="00BE7573">
        <w:rPr>
          <w:rFonts w:ascii="Garamond" w:hAnsi="Garamond" w:cs="Times New Roman"/>
          <w:sz w:val="24"/>
          <w:szCs w:val="24"/>
        </w:rPr>
        <w:t xml:space="preserve"> dialoga com elementos </w:t>
      </w:r>
      <w:r w:rsidR="00B43359" w:rsidRPr="00BE7573">
        <w:rPr>
          <w:rFonts w:ascii="Garamond" w:hAnsi="Garamond" w:cs="Times New Roman"/>
          <w:sz w:val="24"/>
          <w:szCs w:val="24"/>
        </w:rPr>
        <w:t xml:space="preserve">específicos </w:t>
      </w:r>
      <w:r w:rsidR="007123B0" w:rsidRPr="00BE7573">
        <w:rPr>
          <w:rFonts w:ascii="Garamond" w:hAnsi="Garamond" w:cs="Times New Roman"/>
          <w:sz w:val="24"/>
          <w:szCs w:val="24"/>
        </w:rPr>
        <w:t>da ficção histórica</w:t>
      </w:r>
      <w:r w:rsidR="00B43359" w:rsidRPr="00BE7573">
        <w:rPr>
          <w:rFonts w:ascii="Garamond" w:hAnsi="Garamond" w:cs="Times New Roman"/>
          <w:sz w:val="24"/>
          <w:szCs w:val="24"/>
        </w:rPr>
        <w:t>: a dualidade dos planos individual e público.</w:t>
      </w:r>
    </w:p>
    <w:p w:rsidR="005B154B" w:rsidRPr="00BE7573" w:rsidRDefault="005B154B" w:rsidP="004E730C">
      <w:pPr>
        <w:spacing w:after="0" w:line="360" w:lineRule="auto"/>
        <w:jc w:val="both"/>
        <w:rPr>
          <w:rFonts w:ascii="Garamond" w:hAnsi="Garamond" w:cs="Times New Roman"/>
          <w:sz w:val="24"/>
        </w:rPr>
      </w:pPr>
    </w:p>
    <w:p w:rsidR="005B154B" w:rsidRPr="0056131F" w:rsidRDefault="005B154B" w:rsidP="004E730C">
      <w:pPr>
        <w:spacing w:after="0" w:line="360" w:lineRule="auto"/>
        <w:jc w:val="both"/>
        <w:rPr>
          <w:rFonts w:ascii="Garamond" w:hAnsi="Garamond" w:cs="Times New Roman"/>
          <w:b/>
          <w:sz w:val="24"/>
        </w:rPr>
      </w:pPr>
      <w:proofErr w:type="spellStart"/>
      <w:r w:rsidRPr="0056131F">
        <w:rPr>
          <w:rFonts w:ascii="Garamond" w:hAnsi="Garamond" w:cs="Times New Roman"/>
          <w:b/>
          <w:sz w:val="24"/>
        </w:rPr>
        <w:t>Publicização</w:t>
      </w:r>
      <w:proofErr w:type="spellEnd"/>
      <w:r w:rsidRPr="0056131F">
        <w:rPr>
          <w:rFonts w:ascii="Garamond" w:hAnsi="Garamond" w:cs="Times New Roman"/>
          <w:b/>
          <w:sz w:val="24"/>
        </w:rPr>
        <w:t xml:space="preserve"> da vida privada e a privatização da vida pública: conteúdo e forma do texto literário</w:t>
      </w:r>
    </w:p>
    <w:p w:rsidR="005B154B" w:rsidRPr="00BE7573" w:rsidRDefault="005B154B" w:rsidP="004E730C">
      <w:pPr>
        <w:spacing w:after="0" w:line="360" w:lineRule="auto"/>
        <w:jc w:val="both"/>
        <w:rPr>
          <w:rFonts w:ascii="Garamond" w:hAnsi="Garamond" w:cs="Times New Roman"/>
          <w:sz w:val="24"/>
        </w:rPr>
      </w:pPr>
      <w:r w:rsidRPr="00BE7573">
        <w:rPr>
          <w:rFonts w:ascii="Garamond" w:hAnsi="Garamond" w:cs="Times New Roman"/>
          <w:sz w:val="24"/>
        </w:rPr>
        <w:tab/>
      </w:r>
      <w:r w:rsidR="00B90926" w:rsidRPr="00BE7573">
        <w:rPr>
          <w:rFonts w:ascii="Garamond" w:hAnsi="Garamond" w:cs="Times New Roman"/>
          <w:sz w:val="24"/>
        </w:rPr>
        <w:t xml:space="preserve">George </w:t>
      </w:r>
      <w:proofErr w:type="spellStart"/>
      <w:r w:rsidR="00B90926" w:rsidRPr="00BE7573">
        <w:rPr>
          <w:rFonts w:ascii="Garamond" w:hAnsi="Garamond" w:cs="Times New Roman"/>
          <w:sz w:val="24"/>
        </w:rPr>
        <w:t>Lukács</w:t>
      </w:r>
      <w:proofErr w:type="spellEnd"/>
      <w:r w:rsidR="00B90926" w:rsidRPr="00BE7573">
        <w:rPr>
          <w:rFonts w:ascii="Garamond" w:hAnsi="Garamond" w:cs="Times New Roman"/>
          <w:sz w:val="24"/>
        </w:rPr>
        <w:t>, a referência primária para discussões sobre ficção histórica, leu o surgimento do romance histórico a partir das revoluções do fim do século XVIII e início do XIX, entendendo-o como fruto da conscientização dos indivíduos como agentes históricos</w:t>
      </w:r>
      <w:r w:rsidR="003B69BD" w:rsidRPr="00BE7573">
        <w:rPr>
          <w:rFonts w:ascii="Garamond" w:hAnsi="Garamond" w:cs="Times New Roman"/>
          <w:sz w:val="24"/>
        </w:rPr>
        <w:t xml:space="preserve">. A concepção marxista de que tais eventos </w:t>
      </w:r>
      <w:r w:rsidR="00106D8E" w:rsidRPr="00BE7573">
        <w:rPr>
          <w:rFonts w:ascii="Garamond" w:hAnsi="Garamond" w:cs="Times New Roman"/>
          <w:sz w:val="24"/>
        </w:rPr>
        <w:t xml:space="preserve">criaram </w:t>
      </w:r>
      <w:r w:rsidR="003B69BD" w:rsidRPr="00BE7573">
        <w:rPr>
          <w:rFonts w:ascii="Garamond" w:hAnsi="Garamond" w:cs="Times New Roman"/>
          <w:sz w:val="24"/>
        </w:rPr>
        <w:t>“possibilidades concretas para que os homens apreendam sua própria experiência como algo historicamente condicionado” (</w:t>
      </w:r>
      <w:r w:rsidR="00106D8E" w:rsidRPr="00BE7573">
        <w:rPr>
          <w:rFonts w:ascii="Garamond" w:hAnsi="Garamond" w:cs="Times New Roman"/>
          <w:sz w:val="24"/>
        </w:rPr>
        <w:t xml:space="preserve">LUKÁCS, 2011, </w:t>
      </w:r>
      <w:r w:rsidR="003B69BD" w:rsidRPr="00BE7573">
        <w:rPr>
          <w:rFonts w:ascii="Garamond" w:hAnsi="Garamond" w:cs="Times New Roman"/>
          <w:sz w:val="24"/>
        </w:rPr>
        <w:t xml:space="preserve">p. 32) conduz o teórico a considerar o </w:t>
      </w:r>
      <w:r w:rsidR="00106D8E" w:rsidRPr="00BE7573">
        <w:rPr>
          <w:rFonts w:ascii="Garamond" w:hAnsi="Garamond" w:cs="Times New Roman"/>
          <w:sz w:val="24"/>
        </w:rPr>
        <w:t>romance histórico também uma forma de criar o sentimento histórico nos indivíduos</w:t>
      </w:r>
      <w:r w:rsidR="003A3A95" w:rsidRPr="00BE7573">
        <w:rPr>
          <w:rFonts w:ascii="Garamond" w:hAnsi="Garamond" w:cs="Times New Roman"/>
          <w:sz w:val="24"/>
        </w:rPr>
        <w:t>, promovendo uma retroalimentação</w:t>
      </w:r>
      <w:r w:rsidR="003B69BD" w:rsidRPr="00BE7573">
        <w:rPr>
          <w:rFonts w:ascii="Garamond" w:hAnsi="Garamond" w:cs="Times New Roman"/>
          <w:sz w:val="24"/>
        </w:rPr>
        <w:t>.</w:t>
      </w:r>
    </w:p>
    <w:p w:rsidR="00D77999" w:rsidRPr="00BE7573" w:rsidRDefault="00EE7327" w:rsidP="004E730C">
      <w:pPr>
        <w:spacing w:after="0" w:line="360" w:lineRule="auto"/>
        <w:jc w:val="both"/>
        <w:rPr>
          <w:rFonts w:ascii="Garamond" w:hAnsi="Garamond" w:cs="Times New Roman"/>
          <w:sz w:val="24"/>
          <w:szCs w:val="24"/>
        </w:rPr>
      </w:pPr>
      <w:r w:rsidRPr="00BE7573">
        <w:rPr>
          <w:rFonts w:ascii="Garamond" w:hAnsi="Garamond" w:cs="Times New Roman"/>
          <w:sz w:val="24"/>
        </w:rPr>
        <w:tab/>
      </w:r>
      <w:r w:rsidRPr="00BE7573">
        <w:rPr>
          <w:rFonts w:ascii="Garamond" w:hAnsi="Garamond" w:cs="Times New Roman"/>
          <w:sz w:val="24"/>
          <w:szCs w:val="24"/>
        </w:rPr>
        <w:t>A partir dos texto</w:t>
      </w:r>
      <w:r w:rsidR="00D77999" w:rsidRPr="00BE7573">
        <w:rPr>
          <w:rFonts w:ascii="Garamond" w:hAnsi="Garamond" w:cs="Times New Roman"/>
          <w:sz w:val="24"/>
          <w:szCs w:val="24"/>
        </w:rPr>
        <w:t>s</w:t>
      </w:r>
      <w:r w:rsidRPr="00BE7573">
        <w:rPr>
          <w:rFonts w:ascii="Garamond" w:hAnsi="Garamond" w:cs="Times New Roman"/>
          <w:sz w:val="24"/>
          <w:szCs w:val="24"/>
        </w:rPr>
        <w:t xml:space="preserve"> de Walter Scott, </w:t>
      </w:r>
      <w:proofErr w:type="spellStart"/>
      <w:r w:rsidRPr="00BE7573">
        <w:rPr>
          <w:rFonts w:ascii="Garamond" w:hAnsi="Garamond" w:cs="Times New Roman"/>
          <w:sz w:val="24"/>
          <w:szCs w:val="24"/>
        </w:rPr>
        <w:t>Lukács</w:t>
      </w:r>
      <w:proofErr w:type="spellEnd"/>
      <w:r w:rsidRPr="00BE7573">
        <w:rPr>
          <w:rFonts w:ascii="Garamond" w:hAnsi="Garamond" w:cs="Times New Roman"/>
          <w:sz w:val="24"/>
          <w:szCs w:val="24"/>
        </w:rPr>
        <w:t xml:space="preserve"> </w:t>
      </w:r>
      <w:r w:rsidR="00D77999" w:rsidRPr="00BE7573">
        <w:rPr>
          <w:rFonts w:ascii="Garamond" w:hAnsi="Garamond" w:cs="Times New Roman"/>
          <w:sz w:val="24"/>
          <w:szCs w:val="24"/>
        </w:rPr>
        <w:t xml:space="preserve">(2011) </w:t>
      </w:r>
      <w:r w:rsidRPr="00BE7573">
        <w:rPr>
          <w:rFonts w:ascii="Garamond" w:hAnsi="Garamond" w:cs="Times New Roman"/>
          <w:sz w:val="24"/>
          <w:szCs w:val="24"/>
        </w:rPr>
        <w:t xml:space="preserve">prescreve o que hoje reconhecemos como a forma clássica do romance histórico, isto é, </w:t>
      </w:r>
      <w:r w:rsidR="00D77999" w:rsidRPr="00BE7573">
        <w:rPr>
          <w:rFonts w:ascii="Garamond" w:hAnsi="Garamond" w:cs="Times New Roman"/>
          <w:sz w:val="24"/>
          <w:szCs w:val="24"/>
        </w:rPr>
        <w:t>uma n</w:t>
      </w:r>
      <w:r w:rsidRPr="00BE7573">
        <w:rPr>
          <w:rFonts w:ascii="Garamond" w:hAnsi="Garamond" w:cs="Times New Roman"/>
          <w:sz w:val="24"/>
          <w:szCs w:val="24"/>
        </w:rPr>
        <w:t>arrativa em que a transformação da vida popular</w:t>
      </w:r>
      <w:r w:rsidR="00D77999" w:rsidRPr="00BE7573">
        <w:rPr>
          <w:rFonts w:ascii="Garamond" w:hAnsi="Garamond" w:cs="Times New Roman"/>
          <w:sz w:val="24"/>
          <w:szCs w:val="24"/>
        </w:rPr>
        <w:t>,</w:t>
      </w:r>
      <w:r w:rsidRPr="00BE7573">
        <w:rPr>
          <w:rFonts w:ascii="Garamond" w:hAnsi="Garamond" w:cs="Times New Roman"/>
          <w:sz w:val="24"/>
          <w:szCs w:val="24"/>
        </w:rPr>
        <w:t xml:space="preserve"> representada por um conjunto de tipos humanos característicos, </w:t>
      </w:r>
      <w:r w:rsidR="00D77999" w:rsidRPr="00BE7573">
        <w:rPr>
          <w:rFonts w:ascii="Garamond" w:hAnsi="Garamond" w:cs="Times New Roman"/>
          <w:sz w:val="24"/>
          <w:szCs w:val="24"/>
        </w:rPr>
        <w:t>é impulsionada</w:t>
      </w:r>
      <w:r w:rsidRPr="00BE7573">
        <w:rPr>
          <w:rFonts w:ascii="Garamond" w:hAnsi="Garamond" w:cs="Times New Roman"/>
          <w:sz w:val="24"/>
          <w:szCs w:val="24"/>
        </w:rPr>
        <w:t xml:space="preserve"> </w:t>
      </w:r>
      <w:r w:rsidR="00D77999" w:rsidRPr="00BE7573">
        <w:rPr>
          <w:rFonts w:ascii="Garamond" w:hAnsi="Garamond" w:cs="Times New Roman"/>
          <w:sz w:val="24"/>
          <w:szCs w:val="24"/>
        </w:rPr>
        <w:t>pelo influxo</w:t>
      </w:r>
      <w:r w:rsidRPr="00BE7573">
        <w:rPr>
          <w:rFonts w:ascii="Garamond" w:hAnsi="Garamond" w:cs="Times New Roman"/>
          <w:sz w:val="24"/>
          <w:szCs w:val="24"/>
        </w:rPr>
        <w:t xml:space="preserve"> </w:t>
      </w:r>
      <w:r w:rsidR="00D77999" w:rsidRPr="00BE7573">
        <w:rPr>
          <w:rFonts w:ascii="Garamond" w:hAnsi="Garamond" w:cs="Times New Roman"/>
          <w:sz w:val="24"/>
          <w:szCs w:val="24"/>
        </w:rPr>
        <w:t xml:space="preserve">das </w:t>
      </w:r>
      <w:r w:rsidRPr="00BE7573">
        <w:rPr>
          <w:rFonts w:ascii="Garamond" w:hAnsi="Garamond" w:cs="Times New Roman"/>
          <w:sz w:val="24"/>
          <w:szCs w:val="24"/>
        </w:rPr>
        <w:t xml:space="preserve">forças sociais. </w:t>
      </w:r>
      <w:r w:rsidR="00D77999" w:rsidRPr="00BE7573">
        <w:rPr>
          <w:rFonts w:ascii="Garamond" w:hAnsi="Garamond" w:cs="Times New Roman"/>
          <w:sz w:val="24"/>
          <w:szCs w:val="24"/>
        </w:rPr>
        <w:t>Personagens medianas centrais à trama guiarão o foco às tensões dos eventos que vivenciam, enquanto figuras históricas terão papéis secundários.</w:t>
      </w:r>
      <w:r w:rsidR="000E36B2" w:rsidRPr="00BE7573">
        <w:rPr>
          <w:rFonts w:ascii="Garamond" w:hAnsi="Garamond" w:cs="Times New Roman"/>
          <w:sz w:val="24"/>
          <w:szCs w:val="24"/>
        </w:rPr>
        <w:t xml:space="preserve"> </w:t>
      </w:r>
      <w:proofErr w:type="spellStart"/>
      <w:r w:rsidR="00B21DB6" w:rsidRPr="00BE7573">
        <w:rPr>
          <w:rFonts w:ascii="Garamond" w:hAnsi="Garamond" w:cs="Times New Roman"/>
          <w:sz w:val="24"/>
          <w:szCs w:val="24"/>
        </w:rPr>
        <w:t>Lukács</w:t>
      </w:r>
      <w:proofErr w:type="spellEnd"/>
      <w:r w:rsidR="00B21DB6" w:rsidRPr="00BE7573">
        <w:rPr>
          <w:rFonts w:ascii="Garamond" w:hAnsi="Garamond" w:cs="Times New Roman"/>
          <w:sz w:val="24"/>
          <w:szCs w:val="24"/>
        </w:rPr>
        <w:t xml:space="preserve">, portanto, aponta a dualidade do individual-público da ficção histórica quando reconhece o domínio dos acontecimentos sociais sobre o destino dos indivíduos figurados, que não </w:t>
      </w:r>
      <w:r w:rsidR="003A3A95" w:rsidRPr="00BE7573">
        <w:rPr>
          <w:rFonts w:ascii="Garamond" w:hAnsi="Garamond" w:cs="Times New Roman"/>
          <w:sz w:val="24"/>
          <w:szCs w:val="24"/>
        </w:rPr>
        <w:t xml:space="preserve">são </w:t>
      </w:r>
      <w:r w:rsidR="00B21DB6" w:rsidRPr="00BE7573">
        <w:rPr>
          <w:rFonts w:ascii="Garamond" w:hAnsi="Garamond" w:cs="Times New Roman"/>
          <w:sz w:val="24"/>
          <w:szCs w:val="24"/>
        </w:rPr>
        <w:t>heróis ou vilões da História</w:t>
      </w:r>
      <w:r w:rsidR="00367DAF" w:rsidRPr="00BE7573">
        <w:rPr>
          <w:rFonts w:ascii="Garamond" w:hAnsi="Garamond" w:cs="Times New Roman"/>
          <w:sz w:val="24"/>
          <w:szCs w:val="24"/>
        </w:rPr>
        <w:t xml:space="preserve"> (não representam os grupos em conflito)</w:t>
      </w:r>
      <w:r w:rsidR="00B21DB6" w:rsidRPr="00BE7573">
        <w:rPr>
          <w:rFonts w:ascii="Garamond" w:hAnsi="Garamond" w:cs="Times New Roman"/>
          <w:sz w:val="24"/>
          <w:szCs w:val="24"/>
        </w:rPr>
        <w:t>.</w:t>
      </w:r>
      <w:r w:rsidR="00367DAF" w:rsidRPr="00BE7573">
        <w:rPr>
          <w:rFonts w:ascii="Garamond" w:hAnsi="Garamond" w:cs="Times New Roman"/>
          <w:sz w:val="24"/>
          <w:szCs w:val="24"/>
        </w:rPr>
        <w:t xml:space="preserve"> </w:t>
      </w:r>
      <w:r w:rsidR="00981629" w:rsidRPr="00BE7573">
        <w:rPr>
          <w:rFonts w:ascii="Garamond" w:hAnsi="Garamond" w:cs="Times New Roman"/>
          <w:sz w:val="24"/>
          <w:szCs w:val="24"/>
        </w:rPr>
        <w:t xml:space="preserve">As </w:t>
      </w:r>
      <w:r w:rsidR="00DE0845" w:rsidRPr="00BE7573">
        <w:rPr>
          <w:rFonts w:ascii="Garamond" w:hAnsi="Garamond" w:cs="Times New Roman"/>
          <w:sz w:val="24"/>
          <w:szCs w:val="24"/>
        </w:rPr>
        <w:t>dimensões</w:t>
      </w:r>
      <w:r w:rsidR="00981629" w:rsidRPr="00BE7573">
        <w:rPr>
          <w:rFonts w:ascii="Garamond" w:hAnsi="Garamond" w:cs="Times New Roman"/>
          <w:sz w:val="24"/>
          <w:szCs w:val="24"/>
        </w:rPr>
        <w:t xml:space="preserve"> pública e privada seguiriam trajetórias paralelas na trama, </w:t>
      </w:r>
      <w:r w:rsidR="00DE0845" w:rsidRPr="00BE7573">
        <w:rPr>
          <w:rFonts w:ascii="Garamond" w:hAnsi="Garamond" w:cs="Times New Roman"/>
          <w:sz w:val="24"/>
          <w:szCs w:val="24"/>
        </w:rPr>
        <w:t>alternadas por algumas</w:t>
      </w:r>
      <w:r w:rsidR="00981629" w:rsidRPr="00BE7573">
        <w:rPr>
          <w:rFonts w:ascii="Garamond" w:hAnsi="Garamond" w:cs="Times New Roman"/>
          <w:sz w:val="24"/>
          <w:szCs w:val="24"/>
        </w:rPr>
        <w:t xml:space="preserve"> </w:t>
      </w:r>
      <w:r w:rsidR="00DE0845" w:rsidRPr="00BE7573">
        <w:rPr>
          <w:rFonts w:ascii="Garamond" w:hAnsi="Garamond" w:cs="Times New Roman"/>
          <w:sz w:val="24"/>
          <w:szCs w:val="24"/>
        </w:rPr>
        <w:t>intersecções</w:t>
      </w:r>
      <w:r w:rsidR="00981629" w:rsidRPr="00BE7573">
        <w:rPr>
          <w:rFonts w:ascii="Garamond" w:hAnsi="Garamond" w:cs="Times New Roman"/>
          <w:sz w:val="24"/>
          <w:szCs w:val="24"/>
        </w:rPr>
        <w:t xml:space="preserve"> </w:t>
      </w:r>
      <w:r w:rsidR="00DE0845" w:rsidRPr="00BE7573">
        <w:rPr>
          <w:rFonts w:ascii="Garamond" w:hAnsi="Garamond" w:cs="Times New Roman"/>
          <w:sz w:val="24"/>
          <w:szCs w:val="24"/>
        </w:rPr>
        <w:t>de suas linhas.</w:t>
      </w:r>
    </w:p>
    <w:p w:rsidR="00E44341" w:rsidRPr="00BE7573" w:rsidRDefault="00D77999" w:rsidP="004E730C">
      <w:pPr>
        <w:spacing w:after="0" w:line="360" w:lineRule="auto"/>
        <w:jc w:val="both"/>
        <w:rPr>
          <w:rFonts w:ascii="Garamond" w:hAnsi="Garamond" w:cs="Times New Roman"/>
          <w:sz w:val="24"/>
        </w:rPr>
      </w:pPr>
      <w:r w:rsidRPr="00BE7573">
        <w:rPr>
          <w:rFonts w:ascii="Garamond" w:hAnsi="Garamond" w:cs="Times New Roman"/>
          <w:sz w:val="24"/>
        </w:rPr>
        <w:lastRenderedPageBreak/>
        <w:t xml:space="preserve"> </w:t>
      </w:r>
      <w:r w:rsidR="00DE0845" w:rsidRPr="00BE7573">
        <w:rPr>
          <w:rFonts w:ascii="Garamond" w:hAnsi="Garamond" w:cs="Times New Roman"/>
          <w:sz w:val="24"/>
        </w:rPr>
        <w:tab/>
      </w:r>
      <w:r w:rsidR="00106D8E" w:rsidRPr="00BE7573">
        <w:rPr>
          <w:rFonts w:ascii="Garamond" w:hAnsi="Garamond" w:cs="Times New Roman"/>
          <w:sz w:val="24"/>
        </w:rPr>
        <w:t xml:space="preserve">A despeito dessa </w:t>
      </w:r>
      <w:r w:rsidR="00DE0845" w:rsidRPr="00BE7573">
        <w:rPr>
          <w:rFonts w:ascii="Garamond" w:hAnsi="Garamond" w:cs="Times New Roman"/>
          <w:sz w:val="24"/>
        </w:rPr>
        <w:t>convenção de romance histórico,</w:t>
      </w:r>
      <w:r w:rsidR="00106D8E" w:rsidRPr="00BE7573">
        <w:rPr>
          <w:rFonts w:ascii="Garamond" w:hAnsi="Garamond" w:cs="Times New Roman"/>
          <w:sz w:val="24"/>
        </w:rPr>
        <w:t xml:space="preserve"> </w:t>
      </w:r>
      <w:r w:rsidR="00542BC7" w:rsidRPr="00BE7573">
        <w:rPr>
          <w:rFonts w:ascii="Garamond" w:hAnsi="Garamond" w:cs="Times New Roman"/>
          <w:sz w:val="24"/>
        </w:rPr>
        <w:t>que carrega</w:t>
      </w:r>
      <w:r w:rsidR="00106D8E" w:rsidRPr="00BE7573">
        <w:rPr>
          <w:rFonts w:ascii="Garamond" w:hAnsi="Garamond" w:cs="Times New Roman"/>
          <w:sz w:val="24"/>
        </w:rPr>
        <w:t xml:space="preserve"> </w:t>
      </w:r>
      <w:r w:rsidR="00542BC7" w:rsidRPr="00BE7573">
        <w:rPr>
          <w:rFonts w:ascii="Garamond" w:hAnsi="Garamond" w:cs="Times New Roman"/>
          <w:sz w:val="24"/>
        </w:rPr>
        <w:t>a noção de</w:t>
      </w:r>
      <w:r w:rsidR="00106D8E" w:rsidRPr="00BE7573">
        <w:rPr>
          <w:rFonts w:ascii="Garamond" w:hAnsi="Garamond" w:cs="Times New Roman"/>
          <w:sz w:val="24"/>
        </w:rPr>
        <w:t xml:space="preserve"> </w:t>
      </w:r>
      <w:r w:rsidR="00DE0845" w:rsidRPr="00BE7573">
        <w:rPr>
          <w:rFonts w:ascii="Garamond" w:hAnsi="Garamond" w:cs="Times New Roman"/>
          <w:sz w:val="24"/>
        </w:rPr>
        <w:t>intercruzamento</w:t>
      </w:r>
      <w:r w:rsidR="00106D8E" w:rsidRPr="00BE7573">
        <w:rPr>
          <w:rFonts w:ascii="Garamond" w:hAnsi="Garamond" w:cs="Times New Roman"/>
          <w:sz w:val="24"/>
        </w:rPr>
        <w:t xml:space="preserve"> de acontecimentos históricos e destinos pessoais</w:t>
      </w:r>
      <w:r w:rsidR="00DE0845" w:rsidRPr="00BE7573">
        <w:rPr>
          <w:rFonts w:ascii="Garamond" w:hAnsi="Garamond" w:cs="Times New Roman"/>
          <w:sz w:val="24"/>
        </w:rPr>
        <w:t xml:space="preserve"> </w:t>
      </w:r>
      <w:r w:rsidR="00542BC7" w:rsidRPr="00BE7573">
        <w:rPr>
          <w:rFonts w:ascii="Garamond" w:hAnsi="Garamond" w:cs="Times New Roman"/>
          <w:sz w:val="24"/>
        </w:rPr>
        <w:t>(</w:t>
      </w:r>
      <w:r w:rsidR="00DE0845" w:rsidRPr="00BE7573">
        <w:rPr>
          <w:rFonts w:ascii="Garamond" w:hAnsi="Garamond" w:cs="Times New Roman"/>
          <w:sz w:val="24"/>
        </w:rPr>
        <w:t>figurados</w:t>
      </w:r>
      <w:r w:rsidR="00542BC7" w:rsidRPr="00BE7573">
        <w:rPr>
          <w:rFonts w:ascii="Garamond" w:hAnsi="Garamond" w:cs="Times New Roman"/>
          <w:sz w:val="24"/>
        </w:rPr>
        <w:t>)</w:t>
      </w:r>
      <w:r w:rsidR="00106D8E" w:rsidRPr="00BE7573">
        <w:rPr>
          <w:rFonts w:ascii="Garamond" w:hAnsi="Garamond" w:cs="Times New Roman"/>
          <w:sz w:val="24"/>
        </w:rPr>
        <w:t xml:space="preserve">, a </w:t>
      </w:r>
      <w:proofErr w:type="spellStart"/>
      <w:r w:rsidR="00106D8E" w:rsidRPr="00BE7573">
        <w:rPr>
          <w:rFonts w:ascii="Garamond" w:hAnsi="Garamond" w:cs="Times New Roman"/>
          <w:sz w:val="24"/>
        </w:rPr>
        <w:t>publicização</w:t>
      </w:r>
      <w:proofErr w:type="spellEnd"/>
      <w:r w:rsidR="00106D8E" w:rsidRPr="00BE7573">
        <w:rPr>
          <w:rFonts w:ascii="Garamond" w:hAnsi="Garamond" w:cs="Times New Roman"/>
          <w:sz w:val="24"/>
        </w:rPr>
        <w:t xml:space="preserve"> da vida privada e a privatização da vida pública, na contemporaneidade, </w:t>
      </w:r>
      <w:proofErr w:type="spellStart"/>
      <w:r w:rsidR="00106D8E" w:rsidRPr="00BE7573">
        <w:rPr>
          <w:rFonts w:ascii="Garamond" w:hAnsi="Garamond" w:cs="Times New Roman"/>
          <w:sz w:val="24"/>
        </w:rPr>
        <w:t>complexificara</w:t>
      </w:r>
      <w:r w:rsidR="00542BC7" w:rsidRPr="00BE7573">
        <w:rPr>
          <w:rFonts w:ascii="Garamond" w:hAnsi="Garamond" w:cs="Times New Roman"/>
          <w:sz w:val="24"/>
        </w:rPr>
        <w:t>m</w:t>
      </w:r>
      <w:proofErr w:type="spellEnd"/>
      <w:r w:rsidR="00542BC7" w:rsidRPr="00BE7573">
        <w:rPr>
          <w:rFonts w:ascii="Garamond" w:hAnsi="Garamond" w:cs="Times New Roman"/>
          <w:sz w:val="24"/>
        </w:rPr>
        <w:t xml:space="preserve"> os limites dessa</w:t>
      </w:r>
      <w:r w:rsidR="00106D8E" w:rsidRPr="00BE7573">
        <w:rPr>
          <w:rFonts w:ascii="Garamond" w:hAnsi="Garamond" w:cs="Times New Roman"/>
          <w:sz w:val="24"/>
        </w:rPr>
        <w:t xml:space="preserve"> </w:t>
      </w:r>
      <w:r w:rsidR="00542BC7" w:rsidRPr="00BE7573">
        <w:rPr>
          <w:rFonts w:ascii="Garamond" w:hAnsi="Garamond" w:cs="Times New Roman"/>
          <w:sz w:val="24"/>
        </w:rPr>
        <w:t>forma literária</w:t>
      </w:r>
      <w:r w:rsidR="00106D8E" w:rsidRPr="00BE7573">
        <w:rPr>
          <w:rFonts w:ascii="Garamond" w:hAnsi="Garamond" w:cs="Times New Roman"/>
          <w:sz w:val="24"/>
        </w:rPr>
        <w:t xml:space="preserve">. </w:t>
      </w:r>
      <w:r w:rsidR="00542BC7" w:rsidRPr="00BE7573">
        <w:rPr>
          <w:rFonts w:ascii="Garamond" w:hAnsi="Garamond" w:cs="Times New Roman"/>
          <w:sz w:val="24"/>
        </w:rPr>
        <w:t>Nov</w:t>
      </w:r>
      <w:r w:rsidR="00E44341" w:rsidRPr="00BE7573">
        <w:rPr>
          <w:rFonts w:ascii="Garamond" w:hAnsi="Garamond" w:cs="Times New Roman"/>
          <w:sz w:val="24"/>
        </w:rPr>
        <w:t>as possibilidades,</w:t>
      </w:r>
      <w:r w:rsidR="00542BC7" w:rsidRPr="00BE7573">
        <w:rPr>
          <w:rFonts w:ascii="Garamond" w:hAnsi="Garamond" w:cs="Times New Roman"/>
          <w:sz w:val="24"/>
        </w:rPr>
        <w:t xml:space="preserve"> como a </w:t>
      </w:r>
      <w:r w:rsidR="00106D8E" w:rsidRPr="00BE7573">
        <w:rPr>
          <w:rFonts w:ascii="Garamond" w:hAnsi="Garamond" w:cs="Times New Roman"/>
          <w:sz w:val="24"/>
        </w:rPr>
        <w:t xml:space="preserve">História da vida privada, </w:t>
      </w:r>
      <w:r w:rsidR="005A0610" w:rsidRPr="00BE7573">
        <w:rPr>
          <w:rFonts w:ascii="Garamond" w:hAnsi="Garamond" w:cs="Times New Roman"/>
          <w:sz w:val="24"/>
        </w:rPr>
        <w:t>biografia</w:t>
      </w:r>
      <w:r w:rsidR="00542BC7" w:rsidRPr="00BE7573">
        <w:rPr>
          <w:rFonts w:ascii="Garamond" w:hAnsi="Garamond" w:cs="Times New Roman"/>
          <w:sz w:val="24"/>
        </w:rPr>
        <w:t>s</w:t>
      </w:r>
      <w:r w:rsidR="00814932" w:rsidRPr="00BE7573">
        <w:rPr>
          <w:rFonts w:ascii="Garamond" w:hAnsi="Garamond" w:cs="Times New Roman"/>
          <w:sz w:val="24"/>
        </w:rPr>
        <w:t xml:space="preserve">, </w:t>
      </w:r>
      <w:r w:rsidR="005A0610" w:rsidRPr="00BE7573">
        <w:rPr>
          <w:rFonts w:ascii="Garamond" w:hAnsi="Garamond" w:cs="Times New Roman"/>
          <w:sz w:val="24"/>
        </w:rPr>
        <w:t>autobiografias</w:t>
      </w:r>
      <w:r w:rsidR="00814932" w:rsidRPr="00BE7573">
        <w:rPr>
          <w:rFonts w:ascii="Garamond" w:hAnsi="Garamond" w:cs="Times New Roman"/>
          <w:sz w:val="24"/>
        </w:rPr>
        <w:t xml:space="preserve"> e falsas biografias</w:t>
      </w:r>
      <w:r w:rsidR="005A0610" w:rsidRPr="00BE7573">
        <w:rPr>
          <w:rFonts w:ascii="Garamond" w:hAnsi="Garamond" w:cs="Times New Roman"/>
          <w:sz w:val="24"/>
        </w:rPr>
        <w:t xml:space="preserve">, </w:t>
      </w:r>
      <w:r w:rsidR="00542BC7" w:rsidRPr="00BE7573">
        <w:rPr>
          <w:rFonts w:ascii="Garamond" w:hAnsi="Garamond" w:cs="Times New Roman"/>
          <w:sz w:val="24"/>
        </w:rPr>
        <w:t>a história da memória</w:t>
      </w:r>
      <w:r w:rsidR="00E44341" w:rsidRPr="00BE7573">
        <w:rPr>
          <w:rFonts w:ascii="Garamond" w:hAnsi="Garamond" w:cs="Times New Roman"/>
          <w:sz w:val="24"/>
        </w:rPr>
        <w:t xml:space="preserve"> e, mais recentemente,</w:t>
      </w:r>
      <w:r w:rsidR="005A0610" w:rsidRPr="00BE7573">
        <w:rPr>
          <w:rFonts w:ascii="Garamond" w:hAnsi="Garamond" w:cs="Times New Roman"/>
          <w:sz w:val="24"/>
        </w:rPr>
        <w:t xml:space="preserve"> as transformações </w:t>
      </w:r>
      <w:r w:rsidR="00E44341" w:rsidRPr="00BE7573">
        <w:rPr>
          <w:rFonts w:ascii="Garamond" w:hAnsi="Garamond" w:cs="Times New Roman"/>
          <w:sz w:val="24"/>
        </w:rPr>
        <w:t>que as redes sociais</w:t>
      </w:r>
      <w:r w:rsidR="003A3A95" w:rsidRPr="00BE7573">
        <w:rPr>
          <w:rFonts w:ascii="Garamond" w:hAnsi="Garamond" w:cs="Times New Roman"/>
          <w:sz w:val="24"/>
        </w:rPr>
        <w:t>,</w:t>
      </w:r>
      <w:r w:rsidR="005A0610" w:rsidRPr="00BE7573">
        <w:rPr>
          <w:rFonts w:ascii="Garamond" w:hAnsi="Garamond" w:cs="Times New Roman"/>
          <w:sz w:val="24"/>
        </w:rPr>
        <w:t xml:space="preserve"> o mundo WEB</w:t>
      </w:r>
      <w:r w:rsidR="00E44341" w:rsidRPr="00BE7573">
        <w:rPr>
          <w:rFonts w:ascii="Garamond" w:hAnsi="Garamond" w:cs="Times New Roman"/>
          <w:sz w:val="24"/>
        </w:rPr>
        <w:t xml:space="preserve"> e o monitoramento visual</w:t>
      </w:r>
      <w:r w:rsidR="005A0610" w:rsidRPr="00BE7573">
        <w:rPr>
          <w:rFonts w:ascii="Garamond" w:hAnsi="Garamond" w:cs="Times New Roman"/>
          <w:sz w:val="24"/>
        </w:rPr>
        <w:t xml:space="preserve"> operaram nos domínios dos espaços públicos e privados</w:t>
      </w:r>
      <w:r w:rsidR="00B478A1">
        <w:rPr>
          <w:rFonts w:ascii="Garamond" w:hAnsi="Garamond" w:cs="Times New Roman"/>
          <w:sz w:val="24"/>
        </w:rPr>
        <w:t>, problematizara</w:t>
      </w:r>
      <w:r w:rsidR="00E44341" w:rsidRPr="00BE7573">
        <w:rPr>
          <w:rFonts w:ascii="Garamond" w:hAnsi="Garamond" w:cs="Times New Roman"/>
          <w:sz w:val="24"/>
        </w:rPr>
        <w:t>m os limites dessa dualidade</w:t>
      </w:r>
      <w:r w:rsidR="00814932" w:rsidRPr="00BE7573">
        <w:rPr>
          <w:rFonts w:ascii="Garamond" w:hAnsi="Garamond" w:cs="Times New Roman"/>
          <w:sz w:val="24"/>
        </w:rPr>
        <w:t xml:space="preserve"> e, consequentemente,</w:t>
      </w:r>
      <w:r w:rsidR="00E44341" w:rsidRPr="00BE7573">
        <w:rPr>
          <w:rFonts w:ascii="Garamond" w:hAnsi="Garamond" w:cs="Times New Roman"/>
          <w:sz w:val="24"/>
        </w:rPr>
        <w:t xml:space="preserve"> da sua dinâmica na ficção histórica.</w:t>
      </w:r>
    </w:p>
    <w:p w:rsidR="00106D8E" w:rsidRPr="00BE7573" w:rsidRDefault="005A0610" w:rsidP="004E730C">
      <w:pPr>
        <w:spacing w:after="0" w:line="360" w:lineRule="auto"/>
        <w:ind w:firstLine="708"/>
        <w:jc w:val="both"/>
        <w:rPr>
          <w:rFonts w:ascii="Garamond" w:hAnsi="Garamond" w:cs="Times New Roman"/>
          <w:sz w:val="24"/>
        </w:rPr>
      </w:pPr>
      <w:r w:rsidRPr="00BE7573">
        <w:rPr>
          <w:rFonts w:ascii="Garamond" w:hAnsi="Garamond" w:cs="Times New Roman"/>
          <w:sz w:val="24"/>
        </w:rPr>
        <w:t xml:space="preserve">Assim, afim de sobreviver às mudanças </w:t>
      </w:r>
      <w:r w:rsidR="003A3A95" w:rsidRPr="00BE7573">
        <w:rPr>
          <w:rFonts w:ascii="Garamond" w:hAnsi="Garamond" w:cs="Times New Roman"/>
          <w:sz w:val="24"/>
        </w:rPr>
        <w:t xml:space="preserve">que </w:t>
      </w:r>
      <w:r w:rsidR="00962082" w:rsidRPr="00BE7573">
        <w:rPr>
          <w:rFonts w:ascii="Garamond" w:hAnsi="Garamond" w:cs="Times New Roman"/>
          <w:sz w:val="24"/>
        </w:rPr>
        <w:t>a</w:t>
      </w:r>
      <w:r w:rsidRPr="00BE7573">
        <w:rPr>
          <w:rFonts w:ascii="Garamond" w:hAnsi="Garamond" w:cs="Times New Roman"/>
          <w:sz w:val="24"/>
        </w:rPr>
        <w:t xml:space="preserve"> condenavam desde o modernismo – como </w:t>
      </w:r>
      <w:r w:rsidR="00742FCB" w:rsidRPr="00BE7573">
        <w:rPr>
          <w:rFonts w:ascii="Garamond" w:hAnsi="Garamond" w:cs="Times New Roman"/>
          <w:sz w:val="24"/>
        </w:rPr>
        <w:t>questionava</w:t>
      </w:r>
      <w:r w:rsidRPr="00BE7573">
        <w:rPr>
          <w:rFonts w:ascii="Garamond" w:hAnsi="Garamond" w:cs="Times New Roman"/>
          <w:sz w:val="24"/>
        </w:rPr>
        <w:t xml:space="preserve"> JAMESON </w:t>
      </w:r>
      <w:r w:rsidR="00742FCB" w:rsidRPr="00BE7573">
        <w:rPr>
          <w:rFonts w:ascii="Garamond" w:hAnsi="Garamond" w:cs="Times New Roman"/>
          <w:sz w:val="24"/>
        </w:rPr>
        <w:t xml:space="preserve">(2007) em </w:t>
      </w:r>
      <w:r w:rsidR="00742FCB" w:rsidRPr="00BE7573">
        <w:rPr>
          <w:rFonts w:ascii="Garamond" w:hAnsi="Garamond" w:cs="Times New Roman"/>
          <w:i/>
          <w:sz w:val="24"/>
        </w:rPr>
        <w:t>O romance histórico ainda é possível?</w:t>
      </w:r>
      <w:r w:rsidR="00742FCB" w:rsidRPr="00BE7573">
        <w:rPr>
          <w:rFonts w:ascii="Garamond" w:hAnsi="Garamond" w:cs="Times New Roman"/>
          <w:sz w:val="24"/>
        </w:rPr>
        <w:t xml:space="preserve"> </w:t>
      </w:r>
      <w:r w:rsidRPr="00BE7573">
        <w:rPr>
          <w:rFonts w:ascii="Garamond" w:hAnsi="Garamond" w:cs="Times New Roman"/>
          <w:sz w:val="24"/>
        </w:rPr>
        <w:t xml:space="preserve">–, </w:t>
      </w:r>
      <w:r w:rsidR="00742FCB" w:rsidRPr="00BE7573">
        <w:rPr>
          <w:rFonts w:ascii="Garamond" w:hAnsi="Garamond" w:cs="Times New Roman"/>
          <w:sz w:val="24"/>
        </w:rPr>
        <w:t>novas invenções seriam criadas para garantir a manutenção da ficção histórica</w:t>
      </w:r>
      <w:r w:rsidR="003A3A95" w:rsidRPr="00BE7573">
        <w:rPr>
          <w:rFonts w:ascii="Garamond" w:hAnsi="Garamond" w:cs="Times New Roman"/>
          <w:sz w:val="24"/>
        </w:rPr>
        <w:t xml:space="preserve">. Seria esse o caso de </w:t>
      </w:r>
      <w:r w:rsidR="003A3A95" w:rsidRPr="00BE7573">
        <w:rPr>
          <w:rFonts w:ascii="Garamond" w:hAnsi="Garamond" w:cs="Times New Roman"/>
          <w:i/>
          <w:sz w:val="24"/>
        </w:rPr>
        <w:t>Diário da Cadeia</w:t>
      </w:r>
      <w:r w:rsidR="003A3A95" w:rsidRPr="00BE7573">
        <w:rPr>
          <w:rFonts w:ascii="Garamond" w:hAnsi="Garamond" w:cs="Times New Roman"/>
          <w:sz w:val="24"/>
        </w:rPr>
        <w:t>? C</w:t>
      </w:r>
      <w:r w:rsidR="00742FCB" w:rsidRPr="00BE7573">
        <w:rPr>
          <w:rFonts w:ascii="Garamond" w:hAnsi="Garamond" w:cs="Times New Roman"/>
          <w:sz w:val="24"/>
        </w:rPr>
        <w:t xml:space="preserve">omo </w:t>
      </w:r>
      <w:r w:rsidR="003A3A95" w:rsidRPr="00BE7573">
        <w:rPr>
          <w:rFonts w:ascii="Garamond" w:hAnsi="Garamond" w:cs="Times New Roman"/>
          <w:sz w:val="24"/>
        </w:rPr>
        <w:t>essa obra</w:t>
      </w:r>
      <w:r w:rsidR="00742FCB" w:rsidRPr="00BE7573">
        <w:rPr>
          <w:rFonts w:ascii="Garamond" w:hAnsi="Garamond" w:cs="Times New Roman"/>
          <w:sz w:val="24"/>
        </w:rPr>
        <w:t xml:space="preserve"> “articula um</w:t>
      </w:r>
      <w:r w:rsidR="001130D4" w:rsidRPr="00BE7573">
        <w:rPr>
          <w:rFonts w:ascii="Garamond" w:hAnsi="Garamond" w:cs="Times New Roman"/>
          <w:sz w:val="24"/>
        </w:rPr>
        <w:t>a</w:t>
      </w:r>
      <w:r w:rsidR="00742FCB" w:rsidRPr="00BE7573">
        <w:rPr>
          <w:rFonts w:ascii="Garamond" w:hAnsi="Garamond" w:cs="Times New Roman"/>
          <w:sz w:val="24"/>
        </w:rPr>
        <w:t xml:space="preserve"> oposição entre um plano público ou histórico (definido seja pelos costumes, acontecimentos, crises ou líderes) e um plano existencial ou individual, denotado pela categoria narrati</w:t>
      </w:r>
      <w:r w:rsidR="001130D4" w:rsidRPr="00BE7573">
        <w:rPr>
          <w:rFonts w:ascii="Garamond" w:hAnsi="Garamond" w:cs="Times New Roman"/>
          <w:sz w:val="24"/>
        </w:rPr>
        <w:t>va que denominamos personagens” e como “essa intersecção é configurada e exprimida, em uma invenção singular que se produz de modo imprevisto” (JAMESON, 2007, p. 1</w:t>
      </w:r>
      <w:r w:rsidR="004E02CD" w:rsidRPr="00BE7573">
        <w:rPr>
          <w:rFonts w:ascii="Garamond" w:hAnsi="Garamond" w:cs="Times New Roman"/>
          <w:sz w:val="24"/>
        </w:rPr>
        <w:t>85</w:t>
      </w:r>
      <w:r w:rsidR="001130D4" w:rsidRPr="00BE7573">
        <w:rPr>
          <w:rFonts w:ascii="Garamond" w:hAnsi="Garamond" w:cs="Times New Roman"/>
          <w:sz w:val="24"/>
        </w:rPr>
        <w:t>)</w:t>
      </w:r>
      <w:r w:rsidR="003A3A95" w:rsidRPr="00BE7573">
        <w:rPr>
          <w:rFonts w:ascii="Garamond" w:hAnsi="Garamond" w:cs="Times New Roman"/>
          <w:sz w:val="24"/>
        </w:rPr>
        <w:t>?</w:t>
      </w:r>
    </w:p>
    <w:p w:rsidR="00161E02" w:rsidRPr="00BE7573" w:rsidRDefault="004E02CD" w:rsidP="004E730C">
      <w:pPr>
        <w:spacing w:after="0" w:line="360" w:lineRule="auto"/>
        <w:ind w:firstLine="708"/>
        <w:jc w:val="both"/>
        <w:rPr>
          <w:rFonts w:ascii="Garamond" w:hAnsi="Garamond" w:cs="Times New Roman"/>
          <w:sz w:val="24"/>
        </w:rPr>
      </w:pPr>
      <w:r w:rsidRPr="00BE7573">
        <w:rPr>
          <w:rFonts w:ascii="Garamond" w:hAnsi="Garamond" w:cs="Times New Roman"/>
          <w:sz w:val="24"/>
        </w:rPr>
        <w:t>Lemos que a</w:t>
      </w:r>
      <w:r w:rsidR="00D15004" w:rsidRPr="00BE7573">
        <w:rPr>
          <w:rFonts w:ascii="Garamond" w:hAnsi="Garamond" w:cs="Times New Roman"/>
          <w:sz w:val="24"/>
        </w:rPr>
        <w:t xml:space="preserve"> </w:t>
      </w:r>
      <w:r w:rsidR="00814932" w:rsidRPr="00BE7573">
        <w:rPr>
          <w:rFonts w:ascii="Garamond" w:hAnsi="Garamond" w:cs="Times New Roman"/>
          <w:sz w:val="24"/>
        </w:rPr>
        <w:t>figura</w:t>
      </w:r>
      <w:r w:rsidR="00D15004" w:rsidRPr="00BE7573">
        <w:rPr>
          <w:rFonts w:ascii="Garamond" w:hAnsi="Garamond" w:cs="Times New Roman"/>
          <w:sz w:val="24"/>
        </w:rPr>
        <w:t xml:space="preserve"> central é Eduardo Cunha</w:t>
      </w:r>
      <w:r w:rsidRPr="00BE7573">
        <w:rPr>
          <w:rFonts w:ascii="Garamond" w:hAnsi="Garamond" w:cs="Times New Roman"/>
          <w:sz w:val="24"/>
        </w:rPr>
        <w:t xml:space="preserve">, personagem. Essa entidade define e se indefine a partir de duas outras: o Eduardo Cunha (pseudônimo) e o Eduardo Cunha </w:t>
      </w:r>
      <w:r w:rsidR="00962082" w:rsidRPr="00BE7573">
        <w:rPr>
          <w:rFonts w:ascii="Garamond" w:hAnsi="Garamond" w:cs="Times New Roman"/>
          <w:sz w:val="24"/>
        </w:rPr>
        <w:t>empírico</w:t>
      </w:r>
      <w:r w:rsidR="00161E02" w:rsidRPr="00BE7573">
        <w:rPr>
          <w:rFonts w:ascii="Garamond" w:hAnsi="Garamond" w:cs="Times New Roman"/>
          <w:sz w:val="24"/>
        </w:rPr>
        <w:t xml:space="preserve">. Não há dúvidas de que a protagonista do livro não seja esta última, mas está claro que há um diálogo com o indivíduo empírico, </w:t>
      </w:r>
      <w:r w:rsidR="00962082" w:rsidRPr="00BE7573">
        <w:rPr>
          <w:rFonts w:ascii="Garamond" w:hAnsi="Garamond" w:cs="Times New Roman"/>
          <w:sz w:val="24"/>
        </w:rPr>
        <w:t>que serve de fundamento</w:t>
      </w:r>
      <w:r w:rsidR="00161E02" w:rsidRPr="00BE7573">
        <w:rPr>
          <w:rFonts w:ascii="Garamond" w:hAnsi="Garamond" w:cs="Times New Roman"/>
          <w:sz w:val="24"/>
        </w:rPr>
        <w:t xml:space="preserve"> </w:t>
      </w:r>
      <w:r w:rsidR="00962082" w:rsidRPr="00BE7573">
        <w:rPr>
          <w:rFonts w:ascii="Garamond" w:hAnsi="Garamond" w:cs="Times New Roman"/>
          <w:sz w:val="24"/>
        </w:rPr>
        <w:t>a</w:t>
      </w:r>
      <w:r w:rsidR="00161E02" w:rsidRPr="00BE7573">
        <w:rPr>
          <w:rFonts w:ascii="Garamond" w:hAnsi="Garamond" w:cs="Times New Roman"/>
          <w:sz w:val="24"/>
        </w:rPr>
        <w:t>o tom satírico e irônico do romance. Por outro lado, há um jogo duvidoso sobre a personagem do livro e a “personagem” autora serem a mesma entidade (já que se trata de um Diário em 1ª pessoa):</w:t>
      </w:r>
    </w:p>
    <w:p w:rsidR="003A3A95" w:rsidRPr="006603CE" w:rsidRDefault="00853864" w:rsidP="004E730C">
      <w:pPr>
        <w:spacing w:after="0" w:line="240" w:lineRule="auto"/>
        <w:ind w:left="2268"/>
        <w:jc w:val="both"/>
        <w:rPr>
          <w:rFonts w:ascii="Garamond" w:hAnsi="Garamond" w:cs="Times New Roman"/>
        </w:rPr>
      </w:pPr>
      <w:r w:rsidRPr="006603CE">
        <w:rPr>
          <w:rFonts w:ascii="Garamond" w:hAnsi="Garamond" w:cs="Times New Roman"/>
        </w:rPr>
        <w:t xml:space="preserve">Depois me disse que circulou um burburinho entre os editores de algumas editoras importantes dizendo que uma delas pretende publicar um livro com o meu nome, mas que não é meu. [...] Pelo que ele tentou descobrir, a pessoa não vai enganar ninguém e vai dizer que não fui eu que escrevi, mas pretende contar a minha história! Ainda disse que o nome do autor vai ser o mesmo que o meu. Ele me disse que não entendeu muito bem, mas que assim que tiver mais notícias, vai me avisar. Parece que a pessoa vai assinar como Eduardo Cunha (pseudônimo)!! </w:t>
      </w:r>
      <w:r w:rsidR="00161E02" w:rsidRPr="006603CE">
        <w:rPr>
          <w:rFonts w:ascii="Garamond" w:hAnsi="Garamond" w:cs="Times New Roman"/>
        </w:rPr>
        <w:t xml:space="preserve"> </w:t>
      </w:r>
      <w:r w:rsidRPr="006603CE">
        <w:rPr>
          <w:rFonts w:ascii="Garamond" w:hAnsi="Garamond" w:cs="Times New Roman"/>
        </w:rPr>
        <w:t>[...] Essas pessoas que estão fazendo isso estão pensando que eu sou o que? Uma personagem de livro? (CUNHA (</w:t>
      </w:r>
      <w:r w:rsidR="00962082" w:rsidRPr="006603CE">
        <w:rPr>
          <w:rFonts w:ascii="Garamond" w:hAnsi="Garamond" w:cs="Times New Roman"/>
        </w:rPr>
        <w:t>PSEUDÔNIMO</w:t>
      </w:r>
      <w:r w:rsidRPr="006603CE">
        <w:rPr>
          <w:rFonts w:ascii="Garamond" w:hAnsi="Garamond" w:cs="Times New Roman"/>
        </w:rPr>
        <w:t>), 2017, p. 146-47).</w:t>
      </w:r>
    </w:p>
    <w:p w:rsidR="00853864" w:rsidRPr="00BE7573" w:rsidRDefault="00853864" w:rsidP="004E730C">
      <w:pPr>
        <w:spacing w:after="0" w:line="360" w:lineRule="auto"/>
        <w:jc w:val="both"/>
        <w:rPr>
          <w:rFonts w:ascii="Garamond" w:hAnsi="Garamond" w:cs="Times New Roman"/>
          <w:sz w:val="24"/>
        </w:rPr>
      </w:pPr>
    </w:p>
    <w:p w:rsidR="00853864" w:rsidRPr="00BE7573" w:rsidRDefault="00853864" w:rsidP="004E730C">
      <w:pPr>
        <w:spacing w:after="0" w:line="360" w:lineRule="auto"/>
        <w:jc w:val="both"/>
        <w:rPr>
          <w:rFonts w:ascii="Garamond" w:hAnsi="Garamond" w:cs="Times New Roman"/>
          <w:sz w:val="24"/>
        </w:rPr>
      </w:pPr>
      <w:r w:rsidRPr="00BE7573">
        <w:rPr>
          <w:rFonts w:ascii="Garamond" w:hAnsi="Garamond" w:cs="Times New Roman"/>
          <w:sz w:val="24"/>
        </w:rPr>
        <w:tab/>
        <w:t xml:space="preserve">Esse “auto e </w:t>
      </w:r>
      <w:proofErr w:type="spellStart"/>
      <w:r w:rsidRPr="00BE7573">
        <w:rPr>
          <w:rFonts w:ascii="Garamond" w:hAnsi="Garamond" w:cs="Times New Roman"/>
          <w:sz w:val="24"/>
        </w:rPr>
        <w:t>hetero-engano</w:t>
      </w:r>
      <w:proofErr w:type="spellEnd"/>
      <w:r w:rsidRPr="00BE7573">
        <w:rPr>
          <w:rFonts w:ascii="Garamond" w:hAnsi="Garamond" w:cs="Times New Roman"/>
          <w:sz w:val="24"/>
        </w:rPr>
        <w:t xml:space="preserve">” (FISCHER, 2017) </w:t>
      </w:r>
      <w:proofErr w:type="spellStart"/>
      <w:r w:rsidR="00CC329C" w:rsidRPr="00BE7573">
        <w:rPr>
          <w:rFonts w:ascii="Garamond" w:hAnsi="Garamond" w:cs="Times New Roman"/>
          <w:sz w:val="24"/>
        </w:rPr>
        <w:t>complexifica</w:t>
      </w:r>
      <w:proofErr w:type="spellEnd"/>
      <w:r w:rsidRPr="00BE7573">
        <w:rPr>
          <w:rFonts w:ascii="Garamond" w:hAnsi="Garamond" w:cs="Times New Roman"/>
          <w:sz w:val="24"/>
        </w:rPr>
        <w:t xml:space="preserve"> o recurso da referência </w:t>
      </w:r>
      <w:r w:rsidR="00CC329C" w:rsidRPr="00BE7573">
        <w:rPr>
          <w:rFonts w:ascii="Garamond" w:hAnsi="Garamond" w:cs="Times New Roman"/>
          <w:sz w:val="24"/>
        </w:rPr>
        <w:t xml:space="preserve">e </w:t>
      </w:r>
      <w:r w:rsidRPr="00BE7573">
        <w:rPr>
          <w:rFonts w:ascii="Garamond" w:hAnsi="Garamond" w:cs="Times New Roman"/>
          <w:sz w:val="24"/>
        </w:rPr>
        <w:t>a natureza da</w:t>
      </w:r>
      <w:r w:rsidR="00CC329C" w:rsidRPr="00BE7573">
        <w:rPr>
          <w:rFonts w:ascii="Garamond" w:hAnsi="Garamond" w:cs="Times New Roman"/>
          <w:sz w:val="24"/>
        </w:rPr>
        <w:t>s</w:t>
      </w:r>
      <w:r w:rsidRPr="00BE7573">
        <w:rPr>
          <w:rFonts w:ascii="Garamond" w:hAnsi="Garamond" w:cs="Times New Roman"/>
          <w:sz w:val="24"/>
        </w:rPr>
        <w:t xml:space="preserve"> entidade</w:t>
      </w:r>
      <w:r w:rsidR="00CC329C" w:rsidRPr="00BE7573">
        <w:rPr>
          <w:rFonts w:ascii="Garamond" w:hAnsi="Garamond" w:cs="Times New Roman"/>
          <w:sz w:val="24"/>
        </w:rPr>
        <w:t>s</w:t>
      </w:r>
      <w:r w:rsidR="00767D8A" w:rsidRPr="00BE7573">
        <w:rPr>
          <w:rFonts w:ascii="Garamond" w:hAnsi="Garamond" w:cs="Times New Roman"/>
          <w:sz w:val="24"/>
        </w:rPr>
        <w:t xml:space="preserve"> – </w:t>
      </w:r>
      <w:r w:rsidRPr="00BE7573">
        <w:rPr>
          <w:rFonts w:ascii="Garamond" w:hAnsi="Garamond" w:cs="Times New Roman"/>
          <w:sz w:val="24"/>
        </w:rPr>
        <w:t xml:space="preserve">especialmente se pensarmos no modelo proposto </w:t>
      </w:r>
      <w:r w:rsidR="00767D8A" w:rsidRPr="00BE7573">
        <w:rPr>
          <w:rFonts w:ascii="Garamond" w:hAnsi="Garamond" w:cs="Times New Roman"/>
          <w:sz w:val="24"/>
        </w:rPr>
        <w:t xml:space="preserve">por </w:t>
      </w:r>
      <w:proofErr w:type="spellStart"/>
      <w:r w:rsidR="00767D8A" w:rsidRPr="00BE7573">
        <w:rPr>
          <w:rFonts w:ascii="Garamond" w:hAnsi="Garamond" w:cs="Times New Roman"/>
          <w:sz w:val="24"/>
        </w:rPr>
        <w:t>Mignolo</w:t>
      </w:r>
      <w:proofErr w:type="spellEnd"/>
      <w:r w:rsidR="00767D8A" w:rsidRPr="00BE7573">
        <w:rPr>
          <w:rFonts w:ascii="Garamond" w:hAnsi="Garamond" w:cs="Times New Roman"/>
          <w:sz w:val="24"/>
        </w:rPr>
        <w:t xml:space="preserve"> (1993) </w:t>
      </w:r>
      <w:r w:rsidR="00767D8A" w:rsidRPr="00BE7573">
        <w:rPr>
          <w:rFonts w:ascii="Garamond" w:hAnsi="Garamond" w:cs="Times New Roman"/>
          <w:sz w:val="24"/>
        </w:rPr>
        <w:lastRenderedPageBreak/>
        <w:t xml:space="preserve">apropriando-se de conceitos de Woods (1974) e </w:t>
      </w:r>
      <w:proofErr w:type="spellStart"/>
      <w:r w:rsidR="00767D8A" w:rsidRPr="00BE7573">
        <w:rPr>
          <w:rFonts w:ascii="Garamond" w:hAnsi="Garamond" w:cs="Times New Roman"/>
          <w:sz w:val="24"/>
        </w:rPr>
        <w:t>Parson</w:t>
      </w:r>
      <w:proofErr w:type="spellEnd"/>
      <w:r w:rsidR="00767D8A" w:rsidRPr="00BE7573">
        <w:rPr>
          <w:rFonts w:ascii="Garamond" w:hAnsi="Garamond" w:cs="Times New Roman"/>
          <w:sz w:val="24"/>
        </w:rPr>
        <w:t xml:space="preserve"> (1980)</w:t>
      </w:r>
      <w:r w:rsidR="00842060" w:rsidRPr="00BE7573">
        <w:rPr>
          <w:rStyle w:val="Refdenotaderodap"/>
          <w:rFonts w:ascii="Garamond" w:hAnsi="Garamond" w:cs="Times New Roman"/>
          <w:sz w:val="24"/>
        </w:rPr>
        <w:footnoteReference w:id="4"/>
      </w:r>
      <w:r w:rsidR="00767D8A" w:rsidRPr="00BE7573">
        <w:rPr>
          <w:rFonts w:ascii="Garamond" w:hAnsi="Garamond" w:cs="Times New Roman"/>
          <w:sz w:val="24"/>
        </w:rPr>
        <w:t xml:space="preserve"> –</w:t>
      </w:r>
      <w:r w:rsidRPr="00BE7573">
        <w:rPr>
          <w:rFonts w:ascii="Garamond" w:hAnsi="Garamond" w:cs="Times New Roman"/>
          <w:sz w:val="24"/>
        </w:rPr>
        <w:t xml:space="preserve">, </w:t>
      </w:r>
      <w:r w:rsidR="00CC329C" w:rsidRPr="00BE7573">
        <w:rPr>
          <w:rFonts w:ascii="Garamond" w:hAnsi="Garamond" w:cs="Times New Roman"/>
          <w:sz w:val="24"/>
        </w:rPr>
        <w:t>o que incide sobre</w:t>
      </w:r>
      <w:r w:rsidR="001D1F87" w:rsidRPr="00BE7573">
        <w:rPr>
          <w:rFonts w:ascii="Garamond" w:hAnsi="Garamond" w:cs="Times New Roman"/>
          <w:sz w:val="24"/>
        </w:rPr>
        <w:t xml:space="preserve"> o papel</w:t>
      </w:r>
      <w:r w:rsidR="00CC329C" w:rsidRPr="00BE7573">
        <w:rPr>
          <w:rFonts w:ascii="Garamond" w:hAnsi="Garamond" w:cs="Times New Roman"/>
          <w:sz w:val="24"/>
        </w:rPr>
        <w:t xml:space="preserve"> pú</w:t>
      </w:r>
      <w:r w:rsidR="001D1F87" w:rsidRPr="00BE7573">
        <w:rPr>
          <w:rFonts w:ascii="Garamond" w:hAnsi="Garamond" w:cs="Times New Roman"/>
          <w:sz w:val="24"/>
        </w:rPr>
        <w:t xml:space="preserve">blico </w:t>
      </w:r>
      <w:r w:rsidR="00CC329C" w:rsidRPr="00BE7573">
        <w:rPr>
          <w:rFonts w:ascii="Garamond" w:hAnsi="Garamond" w:cs="Times New Roman"/>
          <w:sz w:val="24"/>
        </w:rPr>
        <w:t>e/</w:t>
      </w:r>
      <w:r w:rsidR="001D1F87" w:rsidRPr="00BE7573">
        <w:rPr>
          <w:rFonts w:ascii="Garamond" w:hAnsi="Garamond" w:cs="Times New Roman"/>
          <w:sz w:val="24"/>
        </w:rPr>
        <w:t>ou individual da entidade, d</w:t>
      </w:r>
      <w:r w:rsidR="00CC329C" w:rsidRPr="00BE7573">
        <w:rPr>
          <w:rFonts w:ascii="Garamond" w:hAnsi="Garamond" w:cs="Times New Roman"/>
          <w:sz w:val="24"/>
        </w:rPr>
        <w:t>iluindo</w:t>
      </w:r>
      <w:r w:rsidR="001D1F87" w:rsidRPr="00BE7573">
        <w:rPr>
          <w:rFonts w:ascii="Garamond" w:hAnsi="Garamond" w:cs="Times New Roman"/>
          <w:sz w:val="24"/>
        </w:rPr>
        <w:t xml:space="preserve"> a oposição de JAMESON </w:t>
      </w:r>
      <w:r w:rsidR="00CC329C" w:rsidRPr="00BE7573">
        <w:rPr>
          <w:rFonts w:ascii="Garamond" w:hAnsi="Garamond" w:cs="Times New Roman"/>
          <w:sz w:val="24"/>
        </w:rPr>
        <w:t>(2007) já citada, que considera o plano histórico definido</w:t>
      </w:r>
      <w:r w:rsidR="00842060" w:rsidRPr="00BE7573">
        <w:rPr>
          <w:rFonts w:ascii="Garamond" w:hAnsi="Garamond" w:cs="Times New Roman"/>
          <w:sz w:val="24"/>
        </w:rPr>
        <w:t>,</w:t>
      </w:r>
      <w:r w:rsidR="00CC329C" w:rsidRPr="00BE7573">
        <w:rPr>
          <w:rFonts w:ascii="Garamond" w:hAnsi="Garamond" w:cs="Times New Roman"/>
          <w:sz w:val="24"/>
        </w:rPr>
        <w:t xml:space="preserve"> </w:t>
      </w:r>
      <w:r w:rsidR="00842060" w:rsidRPr="00BE7573">
        <w:rPr>
          <w:rFonts w:ascii="Garamond" w:hAnsi="Garamond" w:cs="Times New Roman"/>
          <w:sz w:val="24"/>
        </w:rPr>
        <w:t xml:space="preserve">p.e, </w:t>
      </w:r>
      <w:r w:rsidR="00CC329C" w:rsidRPr="00BE7573">
        <w:rPr>
          <w:rFonts w:ascii="Garamond" w:hAnsi="Garamond" w:cs="Times New Roman"/>
          <w:sz w:val="24"/>
        </w:rPr>
        <w:t>por líderes</w:t>
      </w:r>
      <w:r w:rsidR="00814932" w:rsidRPr="00BE7573">
        <w:rPr>
          <w:rFonts w:ascii="Garamond" w:hAnsi="Garamond" w:cs="Times New Roman"/>
          <w:sz w:val="24"/>
        </w:rPr>
        <w:t>,</w:t>
      </w:r>
      <w:r w:rsidR="00CC329C" w:rsidRPr="00BE7573">
        <w:rPr>
          <w:rFonts w:ascii="Garamond" w:hAnsi="Garamond" w:cs="Times New Roman"/>
          <w:sz w:val="24"/>
        </w:rPr>
        <w:t xml:space="preserve"> e o plano privado denotado por </w:t>
      </w:r>
      <w:r w:rsidR="001D1F87" w:rsidRPr="00BE7573">
        <w:rPr>
          <w:rFonts w:ascii="Garamond" w:hAnsi="Garamond" w:cs="Times New Roman"/>
          <w:sz w:val="24"/>
        </w:rPr>
        <w:t>personage</w:t>
      </w:r>
      <w:r w:rsidR="00CC329C" w:rsidRPr="00BE7573">
        <w:rPr>
          <w:rFonts w:ascii="Garamond" w:hAnsi="Garamond" w:cs="Times New Roman"/>
          <w:sz w:val="24"/>
        </w:rPr>
        <w:t>ns não empíricas</w:t>
      </w:r>
      <w:r w:rsidR="001D1F87" w:rsidRPr="00BE7573">
        <w:rPr>
          <w:rFonts w:ascii="Garamond" w:hAnsi="Garamond" w:cs="Times New Roman"/>
          <w:sz w:val="24"/>
        </w:rPr>
        <w:t xml:space="preserve">. </w:t>
      </w:r>
      <w:r w:rsidR="00CC329C" w:rsidRPr="00BE7573">
        <w:rPr>
          <w:rFonts w:ascii="Garamond" w:hAnsi="Garamond" w:cs="Times New Roman"/>
          <w:sz w:val="24"/>
        </w:rPr>
        <w:t xml:space="preserve">Em nosso caso, </w:t>
      </w:r>
      <w:r w:rsidR="000F1399" w:rsidRPr="00BE7573">
        <w:rPr>
          <w:rFonts w:ascii="Garamond" w:hAnsi="Garamond" w:cs="Times New Roman"/>
          <w:sz w:val="24"/>
        </w:rPr>
        <w:t>o Eduardo Cunha da ficção se recusa ser e</w:t>
      </w:r>
      <w:r w:rsidR="00D87BAD" w:rsidRPr="00BE7573">
        <w:rPr>
          <w:rFonts w:ascii="Garamond" w:hAnsi="Garamond" w:cs="Times New Roman"/>
          <w:sz w:val="24"/>
        </w:rPr>
        <w:t>x-deputado</w:t>
      </w:r>
      <w:r w:rsidR="00842060" w:rsidRPr="00BE7573">
        <w:rPr>
          <w:rFonts w:ascii="Garamond" w:hAnsi="Garamond" w:cs="Times New Roman"/>
          <w:sz w:val="24"/>
        </w:rPr>
        <w:t xml:space="preserve"> (líder político e histórico do </w:t>
      </w:r>
      <w:r w:rsidR="00842060" w:rsidRPr="00BE7573">
        <w:rPr>
          <w:rFonts w:ascii="Garamond" w:hAnsi="Garamond" w:cs="Times New Roman"/>
          <w:i/>
          <w:sz w:val="24"/>
        </w:rPr>
        <w:t>Impeachment</w:t>
      </w:r>
      <w:r w:rsidR="00842060" w:rsidRPr="00BE7573">
        <w:rPr>
          <w:rFonts w:ascii="Garamond" w:hAnsi="Garamond" w:cs="Times New Roman"/>
          <w:sz w:val="24"/>
        </w:rPr>
        <w:t>)</w:t>
      </w:r>
      <w:r w:rsidR="00D87BAD" w:rsidRPr="00BE7573">
        <w:rPr>
          <w:rFonts w:ascii="Garamond" w:hAnsi="Garamond" w:cs="Times New Roman"/>
          <w:sz w:val="24"/>
        </w:rPr>
        <w:t>, personagem de livro</w:t>
      </w:r>
      <w:r w:rsidR="000F1399" w:rsidRPr="00BE7573">
        <w:rPr>
          <w:rFonts w:ascii="Garamond" w:hAnsi="Garamond" w:cs="Times New Roman"/>
          <w:sz w:val="24"/>
        </w:rPr>
        <w:t xml:space="preserve"> e autor pseudônimo, ao mesmo tempo que acaba sendo cada uma dessas</w:t>
      </w:r>
      <w:r w:rsidR="00D87BAD" w:rsidRPr="00BE7573">
        <w:rPr>
          <w:rFonts w:ascii="Garamond" w:hAnsi="Garamond" w:cs="Times New Roman"/>
          <w:sz w:val="24"/>
        </w:rPr>
        <w:t xml:space="preserve"> entidades</w:t>
      </w:r>
      <w:r w:rsidR="000F1399" w:rsidRPr="00BE7573">
        <w:rPr>
          <w:rFonts w:ascii="Garamond" w:hAnsi="Garamond" w:cs="Times New Roman"/>
          <w:sz w:val="24"/>
        </w:rPr>
        <w:t xml:space="preserve">, </w:t>
      </w:r>
      <w:r w:rsidR="00D87BAD" w:rsidRPr="00BE7573">
        <w:rPr>
          <w:rFonts w:ascii="Garamond" w:hAnsi="Garamond" w:cs="Times New Roman"/>
          <w:sz w:val="24"/>
        </w:rPr>
        <w:t>constituindo-se por meio de uma</w:t>
      </w:r>
      <w:r w:rsidR="000F1399" w:rsidRPr="00BE7573">
        <w:rPr>
          <w:rFonts w:ascii="Garamond" w:hAnsi="Garamond" w:cs="Times New Roman"/>
          <w:sz w:val="24"/>
        </w:rPr>
        <w:t xml:space="preserve"> dinâmica </w:t>
      </w:r>
      <w:r w:rsidR="00D87BAD" w:rsidRPr="00BE7573">
        <w:rPr>
          <w:rFonts w:ascii="Garamond" w:hAnsi="Garamond" w:cs="Times New Roman"/>
          <w:sz w:val="24"/>
        </w:rPr>
        <w:t xml:space="preserve">recíproca </w:t>
      </w:r>
      <w:r w:rsidR="000F1399" w:rsidRPr="00BE7573">
        <w:rPr>
          <w:rFonts w:ascii="Garamond" w:hAnsi="Garamond" w:cs="Times New Roman"/>
          <w:sz w:val="24"/>
        </w:rPr>
        <w:t>de definição e indefinição</w:t>
      </w:r>
      <w:r w:rsidR="00D87BAD" w:rsidRPr="00BE7573">
        <w:rPr>
          <w:rFonts w:ascii="Garamond" w:hAnsi="Garamond" w:cs="Times New Roman"/>
          <w:sz w:val="24"/>
        </w:rPr>
        <w:t xml:space="preserve"> </w:t>
      </w:r>
      <w:r w:rsidR="00842060" w:rsidRPr="00BE7573">
        <w:rPr>
          <w:rFonts w:ascii="Garamond" w:hAnsi="Garamond" w:cs="Times New Roman"/>
          <w:sz w:val="24"/>
        </w:rPr>
        <w:t>(</w:t>
      </w:r>
      <w:r w:rsidR="00D87BAD" w:rsidRPr="00BE7573">
        <w:rPr>
          <w:rFonts w:ascii="Garamond" w:hAnsi="Garamond" w:cs="Times New Roman"/>
          <w:sz w:val="24"/>
        </w:rPr>
        <w:t>de paradoxos</w:t>
      </w:r>
      <w:r w:rsidR="00842060" w:rsidRPr="00BE7573">
        <w:rPr>
          <w:rFonts w:ascii="Garamond" w:hAnsi="Garamond" w:cs="Times New Roman"/>
          <w:sz w:val="24"/>
        </w:rPr>
        <w:t>, inclusive)</w:t>
      </w:r>
      <w:r w:rsidR="00D87BAD" w:rsidRPr="00BE7573">
        <w:rPr>
          <w:rFonts w:ascii="Garamond" w:hAnsi="Garamond" w:cs="Times New Roman"/>
          <w:sz w:val="24"/>
        </w:rPr>
        <w:t xml:space="preserve"> – muito próxima à concepção de romance pós-moderno de</w:t>
      </w:r>
      <w:r w:rsidR="000F1399" w:rsidRPr="00BE7573">
        <w:rPr>
          <w:rFonts w:ascii="Garamond" w:hAnsi="Garamond" w:cs="Times New Roman"/>
          <w:sz w:val="24"/>
        </w:rPr>
        <w:t xml:space="preserve"> </w:t>
      </w:r>
      <w:proofErr w:type="spellStart"/>
      <w:r w:rsidR="000F1399" w:rsidRPr="00BE7573">
        <w:rPr>
          <w:rFonts w:ascii="Garamond" w:hAnsi="Garamond" w:cs="Times New Roman"/>
          <w:sz w:val="24"/>
        </w:rPr>
        <w:t>H</w:t>
      </w:r>
      <w:r w:rsidR="00D87BAD" w:rsidRPr="00BE7573">
        <w:rPr>
          <w:rFonts w:ascii="Garamond" w:hAnsi="Garamond" w:cs="Times New Roman"/>
          <w:sz w:val="24"/>
        </w:rPr>
        <w:t>utcheon</w:t>
      </w:r>
      <w:proofErr w:type="spellEnd"/>
      <w:r w:rsidR="00D87BAD" w:rsidRPr="00BE7573">
        <w:rPr>
          <w:rFonts w:ascii="Garamond" w:hAnsi="Garamond" w:cs="Times New Roman"/>
          <w:sz w:val="24"/>
        </w:rPr>
        <w:t xml:space="preserve"> (1991</w:t>
      </w:r>
      <w:r w:rsidR="000F1399" w:rsidRPr="00BE7573">
        <w:rPr>
          <w:rFonts w:ascii="Garamond" w:hAnsi="Garamond" w:cs="Times New Roman"/>
          <w:sz w:val="24"/>
        </w:rPr>
        <w:t>)</w:t>
      </w:r>
      <w:r w:rsidR="00D87BAD" w:rsidRPr="00BE7573">
        <w:rPr>
          <w:rFonts w:ascii="Garamond" w:hAnsi="Garamond" w:cs="Times New Roman"/>
          <w:sz w:val="24"/>
        </w:rPr>
        <w:t xml:space="preserve"> –,</w:t>
      </w:r>
      <w:r w:rsidR="000F1399" w:rsidRPr="00BE7573">
        <w:rPr>
          <w:rFonts w:ascii="Garamond" w:hAnsi="Garamond" w:cs="Times New Roman"/>
          <w:sz w:val="24"/>
        </w:rPr>
        <w:t xml:space="preserve"> </w:t>
      </w:r>
      <w:r w:rsidR="00842060" w:rsidRPr="00BE7573">
        <w:rPr>
          <w:rFonts w:ascii="Garamond" w:hAnsi="Garamond" w:cs="Times New Roman"/>
          <w:sz w:val="24"/>
        </w:rPr>
        <w:t xml:space="preserve">como </w:t>
      </w:r>
      <w:r w:rsidR="000F1399" w:rsidRPr="00BE7573">
        <w:rPr>
          <w:rFonts w:ascii="Garamond" w:hAnsi="Garamond" w:cs="Times New Roman"/>
          <w:sz w:val="24"/>
        </w:rPr>
        <w:t xml:space="preserve">uma </w:t>
      </w:r>
      <w:r w:rsidR="000F1399" w:rsidRPr="00BE7573">
        <w:rPr>
          <w:rFonts w:ascii="Garamond" w:hAnsi="Garamond" w:cs="Times New Roman"/>
          <w:i/>
          <w:sz w:val="24"/>
        </w:rPr>
        <w:t>entidade quântica</w:t>
      </w:r>
      <w:r w:rsidR="00572D21" w:rsidRPr="00BE7573">
        <w:rPr>
          <w:rStyle w:val="Refdenotaderodap"/>
          <w:rFonts w:ascii="Garamond" w:hAnsi="Garamond" w:cs="Times New Roman"/>
          <w:i/>
          <w:sz w:val="24"/>
        </w:rPr>
        <w:footnoteReference w:id="5"/>
      </w:r>
      <w:r w:rsidR="000F1399" w:rsidRPr="00BE7573">
        <w:rPr>
          <w:rFonts w:ascii="Garamond" w:hAnsi="Garamond" w:cs="Times New Roman"/>
          <w:sz w:val="24"/>
        </w:rPr>
        <w:t xml:space="preserve">. </w:t>
      </w:r>
      <w:r w:rsidR="000E226B" w:rsidRPr="00BE7573">
        <w:rPr>
          <w:rFonts w:ascii="Garamond" w:hAnsi="Garamond" w:cs="Times New Roman"/>
          <w:sz w:val="24"/>
        </w:rPr>
        <w:t xml:space="preserve">É curioso, mais uma vez, como, ao redigir um </w:t>
      </w:r>
      <w:r w:rsidR="000E226B" w:rsidRPr="00BE7573">
        <w:rPr>
          <w:rFonts w:ascii="Garamond" w:hAnsi="Garamond" w:cs="Times New Roman"/>
          <w:i/>
          <w:sz w:val="24"/>
        </w:rPr>
        <w:t>Habeas Corpus</w:t>
      </w:r>
      <w:r w:rsidR="000E226B" w:rsidRPr="00BE7573">
        <w:rPr>
          <w:rFonts w:ascii="Garamond" w:hAnsi="Garamond" w:cs="Times New Roman"/>
          <w:sz w:val="24"/>
        </w:rPr>
        <w:t xml:space="preserve"> Preventivo, ele assina “Eduardo Cunha (o verdadeiro)” (CUNHA (</w:t>
      </w:r>
      <w:r w:rsidR="00C25FFF" w:rsidRPr="00BE7573">
        <w:rPr>
          <w:rFonts w:ascii="Garamond" w:hAnsi="Garamond" w:cs="Times New Roman"/>
          <w:sz w:val="24"/>
        </w:rPr>
        <w:t>PSEUDÔNIMO</w:t>
      </w:r>
      <w:r w:rsidR="000E226B" w:rsidRPr="00BE7573">
        <w:rPr>
          <w:rFonts w:ascii="Garamond" w:hAnsi="Garamond" w:cs="Times New Roman"/>
          <w:sz w:val="24"/>
        </w:rPr>
        <w:t xml:space="preserve">), 2017, p. 147). </w:t>
      </w:r>
    </w:p>
    <w:p w:rsidR="006378F1" w:rsidRPr="00BE7573" w:rsidRDefault="00AE11C1" w:rsidP="004E730C">
      <w:pPr>
        <w:spacing w:after="0" w:line="360" w:lineRule="auto"/>
        <w:ind w:firstLine="708"/>
        <w:jc w:val="both"/>
        <w:rPr>
          <w:rFonts w:ascii="Garamond" w:hAnsi="Garamond" w:cs="Times New Roman"/>
          <w:sz w:val="24"/>
        </w:rPr>
      </w:pPr>
      <w:r w:rsidRPr="00BE7573">
        <w:rPr>
          <w:rFonts w:ascii="Garamond" w:hAnsi="Garamond" w:cs="Times New Roman"/>
          <w:sz w:val="24"/>
        </w:rPr>
        <w:t>Essa dinâmica se repete também com outras personagens. No trecho citado anteriormente, o bilhete recebido foi enviado pelo editor Carlos Andreazza</w:t>
      </w:r>
      <w:r w:rsidR="00023BA4" w:rsidRPr="00BE7573">
        <w:rPr>
          <w:rFonts w:ascii="Garamond" w:hAnsi="Garamond" w:cs="Times New Roman"/>
          <w:sz w:val="24"/>
        </w:rPr>
        <w:t xml:space="preserve">, interessado em </w:t>
      </w:r>
      <w:r w:rsidR="00023BA4" w:rsidRPr="00BE7573">
        <w:rPr>
          <w:rFonts w:ascii="Garamond" w:hAnsi="Garamond" w:cs="Times New Roman"/>
          <w:i/>
          <w:sz w:val="24"/>
        </w:rPr>
        <w:t>Impeachment</w:t>
      </w:r>
      <w:r w:rsidRPr="00BE7573">
        <w:rPr>
          <w:rFonts w:ascii="Garamond" w:hAnsi="Garamond" w:cs="Times New Roman"/>
          <w:sz w:val="24"/>
        </w:rPr>
        <w:t xml:space="preserve">. Ora, ao mesmo tempo que ele adverte </w:t>
      </w:r>
      <w:r w:rsidR="00023BA4" w:rsidRPr="00BE7573">
        <w:rPr>
          <w:rFonts w:ascii="Garamond" w:hAnsi="Garamond" w:cs="Times New Roman"/>
          <w:sz w:val="24"/>
        </w:rPr>
        <w:t xml:space="preserve">Cunha da pretensão de outra editora em publicar o livro do pseudônimo, ele assina – como personagem, criação ficcional – a orelha do </w:t>
      </w:r>
      <w:r w:rsidR="00023BA4" w:rsidRPr="00BE7573">
        <w:rPr>
          <w:rFonts w:ascii="Garamond" w:hAnsi="Garamond" w:cs="Times New Roman"/>
          <w:i/>
          <w:sz w:val="24"/>
        </w:rPr>
        <w:t>Diário da Cadeia</w:t>
      </w:r>
      <w:r w:rsidR="00023BA4" w:rsidRPr="00BE7573">
        <w:rPr>
          <w:rFonts w:ascii="Garamond" w:hAnsi="Garamond" w:cs="Times New Roman"/>
          <w:sz w:val="24"/>
        </w:rPr>
        <w:t xml:space="preserve">, que é livro do pseudônimo, e, além disso, é, no mundo empírico, o editor de Ricardo </w:t>
      </w:r>
      <w:proofErr w:type="spellStart"/>
      <w:r w:rsidR="00023BA4" w:rsidRPr="00BE7573">
        <w:rPr>
          <w:rFonts w:ascii="Garamond" w:hAnsi="Garamond" w:cs="Times New Roman"/>
          <w:sz w:val="24"/>
        </w:rPr>
        <w:t>Lísias</w:t>
      </w:r>
      <w:proofErr w:type="spellEnd"/>
      <w:r w:rsidR="00023BA4" w:rsidRPr="00BE7573">
        <w:rPr>
          <w:rFonts w:ascii="Garamond" w:hAnsi="Garamond" w:cs="Times New Roman"/>
          <w:sz w:val="24"/>
        </w:rPr>
        <w:t>.</w:t>
      </w:r>
      <w:r w:rsidR="000E226B" w:rsidRPr="00BE7573">
        <w:rPr>
          <w:rFonts w:ascii="Garamond" w:hAnsi="Garamond" w:cs="Times New Roman"/>
          <w:sz w:val="24"/>
        </w:rPr>
        <w:tab/>
      </w:r>
    </w:p>
    <w:p w:rsidR="00161E02" w:rsidRPr="00BE7573" w:rsidRDefault="00525FF2" w:rsidP="004E730C">
      <w:pPr>
        <w:spacing w:after="0" w:line="360" w:lineRule="auto"/>
        <w:ind w:firstLine="708"/>
        <w:jc w:val="both"/>
        <w:rPr>
          <w:rFonts w:ascii="Garamond" w:hAnsi="Garamond" w:cs="Times New Roman"/>
          <w:sz w:val="24"/>
        </w:rPr>
      </w:pPr>
      <w:r w:rsidRPr="00BE7573">
        <w:rPr>
          <w:rFonts w:ascii="Garamond" w:hAnsi="Garamond" w:cs="Times New Roman"/>
          <w:sz w:val="24"/>
        </w:rPr>
        <w:t xml:space="preserve">Aproximando </w:t>
      </w:r>
      <w:r w:rsidRPr="00BE7573">
        <w:rPr>
          <w:rFonts w:ascii="Garamond" w:hAnsi="Garamond" w:cs="Times New Roman"/>
          <w:i/>
          <w:sz w:val="24"/>
        </w:rPr>
        <w:t>D</w:t>
      </w:r>
      <w:r w:rsidR="000E226B" w:rsidRPr="00BE7573">
        <w:rPr>
          <w:rFonts w:ascii="Garamond" w:hAnsi="Garamond" w:cs="Times New Roman"/>
          <w:i/>
          <w:sz w:val="24"/>
        </w:rPr>
        <w:t>iário da Cadeia</w:t>
      </w:r>
      <w:r w:rsidRPr="00BE7573">
        <w:rPr>
          <w:rFonts w:ascii="Garamond" w:hAnsi="Garamond" w:cs="Times New Roman"/>
          <w:sz w:val="24"/>
        </w:rPr>
        <w:t xml:space="preserve"> às inovações da ficção histórica que se operaram na segunda </w:t>
      </w:r>
      <w:r w:rsidR="008E1F0E" w:rsidRPr="00BE7573">
        <w:rPr>
          <w:rFonts w:ascii="Garamond" w:hAnsi="Garamond" w:cs="Times New Roman"/>
          <w:sz w:val="24"/>
        </w:rPr>
        <w:t>metade do século XX, podemos</w:t>
      </w:r>
      <w:r w:rsidRPr="00BE7573">
        <w:rPr>
          <w:rFonts w:ascii="Garamond" w:hAnsi="Garamond" w:cs="Times New Roman"/>
          <w:sz w:val="24"/>
        </w:rPr>
        <w:t xml:space="preserve"> trazer </w:t>
      </w:r>
      <w:r w:rsidR="008E1F0E" w:rsidRPr="00BE7573">
        <w:rPr>
          <w:rFonts w:ascii="Garamond" w:hAnsi="Garamond" w:cs="Times New Roman"/>
          <w:sz w:val="24"/>
        </w:rPr>
        <w:t xml:space="preserve">a </w:t>
      </w:r>
      <w:r w:rsidRPr="00BE7573">
        <w:rPr>
          <w:rFonts w:ascii="Garamond" w:hAnsi="Garamond" w:cs="Times New Roman"/>
          <w:sz w:val="24"/>
        </w:rPr>
        <w:t xml:space="preserve">análise de </w:t>
      </w:r>
      <w:r w:rsidRPr="00BE7573">
        <w:rPr>
          <w:rFonts w:ascii="Garamond" w:hAnsi="Garamond" w:cs="Times New Roman"/>
          <w:sz w:val="24"/>
          <w:szCs w:val="24"/>
        </w:rPr>
        <w:t>ANDERSON (2007)</w:t>
      </w:r>
      <w:r w:rsidR="000E226B" w:rsidRPr="00BE7573">
        <w:rPr>
          <w:rFonts w:ascii="Garamond" w:hAnsi="Garamond" w:cs="Times New Roman"/>
          <w:sz w:val="24"/>
        </w:rPr>
        <w:t xml:space="preserve"> </w:t>
      </w:r>
      <w:r w:rsidRPr="00BE7573">
        <w:rPr>
          <w:rFonts w:ascii="Garamond" w:hAnsi="Garamond" w:cs="Times New Roman"/>
          <w:sz w:val="24"/>
        </w:rPr>
        <w:t>para arriscar que “</w:t>
      </w:r>
      <w:r w:rsidRPr="00BE7573">
        <w:rPr>
          <w:rFonts w:ascii="Garamond" w:hAnsi="Garamond" w:cs="Times New Roman"/>
          <w:sz w:val="24"/>
          <w:szCs w:val="24"/>
        </w:rPr>
        <w:t xml:space="preserve">todas as regras do cânone clássico, tais como explicitadas por </w:t>
      </w:r>
      <w:proofErr w:type="spellStart"/>
      <w:r w:rsidRPr="00BE7573">
        <w:rPr>
          <w:rFonts w:ascii="Garamond" w:hAnsi="Garamond" w:cs="Times New Roman"/>
          <w:sz w:val="24"/>
          <w:szCs w:val="24"/>
        </w:rPr>
        <w:t>Lukács</w:t>
      </w:r>
      <w:proofErr w:type="spellEnd"/>
      <w:r w:rsidRPr="00BE7573">
        <w:rPr>
          <w:rFonts w:ascii="Garamond" w:hAnsi="Garamond" w:cs="Times New Roman"/>
          <w:sz w:val="24"/>
          <w:szCs w:val="24"/>
        </w:rPr>
        <w:t>, são desprezadas e invertidas” (p. 217). De maneira especial, vemos o desprezo pela prescrição dos papéis de personagens e personalidades históricas</w:t>
      </w:r>
      <w:r w:rsidR="003F46DD" w:rsidRPr="00BE7573">
        <w:rPr>
          <w:rFonts w:ascii="Garamond" w:hAnsi="Garamond" w:cs="Times New Roman"/>
          <w:sz w:val="24"/>
          <w:szCs w:val="24"/>
        </w:rPr>
        <w:t xml:space="preserve">: a rigor, há somente uma personagem estritamente ficcional, </w:t>
      </w:r>
      <w:r w:rsidR="003F7F23" w:rsidRPr="00BE7573">
        <w:rPr>
          <w:rFonts w:ascii="Garamond" w:hAnsi="Garamond" w:cs="Times New Roman"/>
          <w:sz w:val="24"/>
          <w:szCs w:val="24"/>
        </w:rPr>
        <w:t xml:space="preserve">de participação marginal, </w:t>
      </w:r>
      <w:r w:rsidR="003F46DD" w:rsidRPr="00BE7573">
        <w:rPr>
          <w:rFonts w:ascii="Garamond" w:hAnsi="Garamond" w:cs="Times New Roman"/>
          <w:sz w:val="24"/>
          <w:szCs w:val="24"/>
        </w:rPr>
        <w:t xml:space="preserve">Lucy </w:t>
      </w:r>
      <w:proofErr w:type="spellStart"/>
      <w:r w:rsidR="003F46DD" w:rsidRPr="00BE7573">
        <w:rPr>
          <w:rFonts w:ascii="Garamond" w:hAnsi="Garamond" w:cs="Times New Roman"/>
          <w:sz w:val="24"/>
          <w:szCs w:val="24"/>
        </w:rPr>
        <w:t>Ferrier</w:t>
      </w:r>
      <w:proofErr w:type="spellEnd"/>
      <w:r w:rsidR="003F46DD" w:rsidRPr="00BE7573">
        <w:rPr>
          <w:rFonts w:ascii="Garamond" w:hAnsi="Garamond" w:cs="Times New Roman"/>
          <w:sz w:val="24"/>
          <w:szCs w:val="24"/>
        </w:rPr>
        <w:t xml:space="preserve">, que não é nativa dessa obra, </w:t>
      </w:r>
      <w:r w:rsidR="002A17D2">
        <w:rPr>
          <w:rFonts w:ascii="Garamond" w:hAnsi="Garamond" w:cs="Times New Roman"/>
          <w:sz w:val="24"/>
          <w:szCs w:val="24"/>
        </w:rPr>
        <w:t xml:space="preserve">mas originalmente pertencente a </w:t>
      </w:r>
      <w:r w:rsidR="003F46DD" w:rsidRPr="00BE7573">
        <w:rPr>
          <w:rFonts w:ascii="Garamond" w:hAnsi="Garamond" w:cs="Times New Roman"/>
          <w:i/>
          <w:sz w:val="24"/>
          <w:szCs w:val="24"/>
        </w:rPr>
        <w:t>Um estudo em vermelho</w:t>
      </w:r>
      <w:r w:rsidR="003F46DD" w:rsidRPr="00BE7573">
        <w:rPr>
          <w:rFonts w:ascii="Garamond" w:hAnsi="Garamond" w:cs="Times New Roman"/>
          <w:sz w:val="24"/>
          <w:szCs w:val="24"/>
        </w:rPr>
        <w:t xml:space="preserve">, de </w:t>
      </w:r>
      <w:proofErr w:type="spellStart"/>
      <w:r w:rsidR="003F46DD" w:rsidRPr="00BE7573">
        <w:rPr>
          <w:rFonts w:ascii="Garamond" w:hAnsi="Garamond" w:cs="Times New Roman"/>
          <w:sz w:val="24"/>
          <w:szCs w:val="24"/>
        </w:rPr>
        <w:t>Conan</w:t>
      </w:r>
      <w:proofErr w:type="spellEnd"/>
      <w:r w:rsidR="003F46DD" w:rsidRPr="00BE7573">
        <w:rPr>
          <w:rFonts w:ascii="Garamond" w:hAnsi="Garamond" w:cs="Times New Roman"/>
          <w:sz w:val="24"/>
          <w:szCs w:val="24"/>
        </w:rPr>
        <w:t xml:space="preserve"> Doyle. </w:t>
      </w:r>
    </w:p>
    <w:p w:rsidR="00E4553A" w:rsidRPr="00BE7573" w:rsidRDefault="003F7F23" w:rsidP="004E730C">
      <w:pPr>
        <w:spacing w:after="0" w:line="360" w:lineRule="auto"/>
        <w:ind w:firstLine="708"/>
        <w:jc w:val="both"/>
        <w:rPr>
          <w:rFonts w:ascii="Garamond" w:hAnsi="Garamond" w:cs="Times New Roman"/>
          <w:sz w:val="24"/>
        </w:rPr>
      </w:pPr>
      <w:r w:rsidRPr="00BE7573">
        <w:rPr>
          <w:rFonts w:ascii="Garamond" w:hAnsi="Garamond" w:cs="Times New Roman"/>
          <w:i/>
          <w:sz w:val="24"/>
        </w:rPr>
        <w:t>Diário d</w:t>
      </w:r>
      <w:r w:rsidR="00C00A3A" w:rsidRPr="00BE7573">
        <w:rPr>
          <w:rFonts w:ascii="Garamond" w:hAnsi="Garamond" w:cs="Times New Roman"/>
          <w:i/>
          <w:sz w:val="24"/>
        </w:rPr>
        <w:t>a</w:t>
      </w:r>
      <w:r w:rsidRPr="00BE7573">
        <w:rPr>
          <w:rFonts w:ascii="Garamond" w:hAnsi="Garamond" w:cs="Times New Roman"/>
          <w:i/>
          <w:sz w:val="24"/>
        </w:rPr>
        <w:t xml:space="preserve"> Cadeia</w:t>
      </w:r>
      <w:r w:rsidR="00E4553A" w:rsidRPr="00BE7573">
        <w:rPr>
          <w:rFonts w:ascii="Garamond" w:hAnsi="Garamond" w:cs="Times New Roman"/>
          <w:sz w:val="24"/>
        </w:rPr>
        <w:t xml:space="preserve"> também reorganiza o binômio individual-público por meio de suas duas tramas</w:t>
      </w:r>
      <w:r w:rsidR="00814932" w:rsidRPr="00BE7573">
        <w:rPr>
          <w:rFonts w:ascii="Garamond" w:hAnsi="Garamond" w:cs="Times New Roman"/>
          <w:sz w:val="24"/>
        </w:rPr>
        <w:t xml:space="preserve"> –</w:t>
      </w:r>
      <w:r w:rsidR="00E4553A" w:rsidRPr="00BE7573">
        <w:rPr>
          <w:rFonts w:ascii="Garamond" w:hAnsi="Garamond" w:cs="Times New Roman"/>
          <w:sz w:val="24"/>
        </w:rPr>
        <w:t xml:space="preserve"> ou narrativas, como </w:t>
      </w:r>
      <w:r w:rsidR="00814932" w:rsidRPr="00BE7573">
        <w:rPr>
          <w:rFonts w:ascii="Garamond" w:hAnsi="Garamond" w:cs="Times New Roman"/>
          <w:sz w:val="24"/>
        </w:rPr>
        <w:t>quis</w:t>
      </w:r>
      <w:r w:rsidR="00E4553A" w:rsidRPr="00BE7573">
        <w:rPr>
          <w:rFonts w:ascii="Garamond" w:hAnsi="Garamond" w:cs="Times New Roman"/>
          <w:sz w:val="24"/>
        </w:rPr>
        <w:t xml:space="preserve"> Rocha (2017). Lemos o diário do preso</w:t>
      </w:r>
      <w:r w:rsidR="00C00A3A" w:rsidRPr="00BE7573">
        <w:rPr>
          <w:rFonts w:ascii="Garamond" w:hAnsi="Garamond" w:cs="Times New Roman"/>
          <w:sz w:val="24"/>
        </w:rPr>
        <w:t>, que reúne suas memórias dia-a-dia, impressões sobre o cotidiano da cadeia, suas expectativas em relação ao futuro e opiniões sobre a política brasileira, tudo em tom pessoalíssimo, recheado de conselhos e de passagens bíblicas, numa escrita que vai revelando ao leitor quem é a personagem (o</w:t>
      </w:r>
      <w:r w:rsidR="00814932" w:rsidRPr="00BE7573">
        <w:rPr>
          <w:rFonts w:ascii="Garamond" w:hAnsi="Garamond" w:cs="Times New Roman"/>
          <w:sz w:val="24"/>
        </w:rPr>
        <w:t>u</w:t>
      </w:r>
      <w:r w:rsidR="00C00A3A" w:rsidRPr="00BE7573">
        <w:rPr>
          <w:rFonts w:ascii="Garamond" w:hAnsi="Garamond" w:cs="Times New Roman"/>
          <w:sz w:val="24"/>
        </w:rPr>
        <w:t xml:space="preserve"> quem ela deseja aparentar ser). Como exemplo, temos o fim do livro, em que Eduardo Cunha </w:t>
      </w:r>
      <w:r w:rsidR="006A7362" w:rsidRPr="00BE7573">
        <w:rPr>
          <w:rFonts w:ascii="Garamond" w:hAnsi="Garamond" w:cs="Times New Roman"/>
          <w:sz w:val="24"/>
        </w:rPr>
        <w:t>se diz em conversa com Deus:</w:t>
      </w:r>
    </w:p>
    <w:p w:rsidR="006A7362" w:rsidRPr="006603CE" w:rsidRDefault="006A7362" w:rsidP="004E730C">
      <w:pPr>
        <w:spacing w:after="0" w:line="240" w:lineRule="auto"/>
        <w:ind w:left="2268"/>
        <w:jc w:val="both"/>
        <w:rPr>
          <w:rFonts w:ascii="Garamond" w:hAnsi="Garamond" w:cs="Times New Roman"/>
        </w:rPr>
      </w:pPr>
      <w:r w:rsidRPr="006603CE">
        <w:rPr>
          <w:rFonts w:ascii="Garamond" w:hAnsi="Garamond" w:cs="Times New Roman"/>
        </w:rPr>
        <w:lastRenderedPageBreak/>
        <w:t>Eu peço que me ouça, Senhor, e que considere as minhas razões, a minha história de lutas e de entrega ao povo brasileiro, Senhor, eu peço que me escute e que intervenha, Senhor, que a Sua mão justa e magnânima, na sua sabedoria infinita, intervenha e nos ajude, Senhor, me dê o Seu perdão e a Sua luz, Senhor e ofereça sobre nós a Sua imensa proteção, Senhor, me ouça, meu Senhor. Eu estou te ouvindo, Eduardo. Me ouve, Senhor? Sim, eu te escuto, Eduardo. Como naquele dia da África, Senhor? Sim, Eduardo. [...] E você será de agora em diante, agora ao soar a última trombeta, você é o meu general, Eduardo (CUNHA</w:t>
      </w:r>
      <w:r w:rsidR="00C25FFF" w:rsidRPr="006603CE">
        <w:rPr>
          <w:rFonts w:ascii="Garamond" w:hAnsi="Garamond" w:cs="Times New Roman"/>
        </w:rPr>
        <w:t xml:space="preserve"> (PSEUDÔNIMO)</w:t>
      </w:r>
      <w:r w:rsidRPr="006603CE">
        <w:rPr>
          <w:rFonts w:ascii="Garamond" w:hAnsi="Garamond" w:cs="Times New Roman"/>
        </w:rPr>
        <w:t>, 2017, p. 190-91).</w:t>
      </w:r>
    </w:p>
    <w:p w:rsidR="00C97D75" w:rsidRPr="00BE7573" w:rsidRDefault="00C97D75" w:rsidP="004E730C">
      <w:pPr>
        <w:spacing w:after="0" w:line="360" w:lineRule="auto"/>
        <w:ind w:firstLine="708"/>
        <w:jc w:val="both"/>
        <w:rPr>
          <w:rFonts w:ascii="Garamond" w:hAnsi="Garamond" w:cs="Times New Roman"/>
          <w:sz w:val="24"/>
        </w:rPr>
      </w:pPr>
    </w:p>
    <w:p w:rsidR="00062197" w:rsidRPr="00BE7573" w:rsidRDefault="00C97D75" w:rsidP="004E730C">
      <w:pPr>
        <w:spacing w:after="0" w:line="360" w:lineRule="auto"/>
        <w:ind w:firstLine="708"/>
        <w:jc w:val="both"/>
        <w:rPr>
          <w:rFonts w:ascii="Garamond" w:hAnsi="Garamond" w:cs="Times New Roman"/>
          <w:sz w:val="24"/>
        </w:rPr>
      </w:pPr>
      <w:r w:rsidRPr="00BE7573">
        <w:rPr>
          <w:rFonts w:ascii="Garamond" w:hAnsi="Garamond" w:cs="Times New Roman"/>
          <w:sz w:val="24"/>
        </w:rPr>
        <w:t>Esse é o universo privado da personagem, um cristão em oração a Deus para que lhe ajude em seu momento de angústia</w:t>
      </w:r>
      <w:r w:rsidR="00814932" w:rsidRPr="00BE7573">
        <w:rPr>
          <w:rFonts w:ascii="Garamond" w:hAnsi="Garamond" w:cs="Times New Roman"/>
          <w:sz w:val="24"/>
        </w:rPr>
        <w:t>;</w:t>
      </w:r>
      <w:r w:rsidRPr="00BE7573">
        <w:rPr>
          <w:rFonts w:ascii="Garamond" w:hAnsi="Garamond" w:cs="Times New Roman"/>
          <w:sz w:val="24"/>
        </w:rPr>
        <w:t xml:space="preserve"> experiência personalíssima. No entanto, notemos que </w:t>
      </w:r>
      <w:r w:rsidR="001F5519" w:rsidRPr="00BE7573">
        <w:rPr>
          <w:rFonts w:ascii="Garamond" w:hAnsi="Garamond" w:cs="Times New Roman"/>
          <w:sz w:val="24"/>
        </w:rPr>
        <w:t>à sua espiritualidade se imbrica</w:t>
      </w:r>
      <w:r w:rsidRPr="00BE7573">
        <w:rPr>
          <w:rFonts w:ascii="Garamond" w:hAnsi="Garamond" w:cs="Times New Roman"/>
          <w:sz w:val="24"/>
        </w:rPr>
        <w:t xml:space="preserve"> o perfil político</w:t>
      </w:r>
      <w:r w:rsidR="001F5519" w:rsidRPr="00BE7573">
        <w:rPr>
          <w:rFonts w:ascii="Garamond" w:hAnsi="Garamond" w:cs="Times New Roman"/>
          <w:sz w:val="24"/>
        </w:rPr>
        <w:t>, público e histórico</w:t>
      </w:r>
      <w:r w:rsidR="00814932" w:rsidRPr="00BE7573">
        <w:rPr>
          <w:rFonts w:ascii="Garamond" w:hAnsi="Garamond" w:cs="Times New Roman"/>
          <w:sz w:val="24"/>
        </w:rPr>
        <w:t xml:space="preserve"> de Eduardo, que</w:t>
      </w:r>
      <w:r w:rsidR="001F5519" w:rsidRPr="00BE7573">
        <w:rPr>
          <w:rFonts w:ascii="Garamond" w:hAnsi="Garamond" w:cs="Times New Roman"/>
          <w:sz w:val="24"/>
        </w:rPr>
        <w:t xml:space="preserve"> pede atenção divina às suas “razões” (plano individual) e à “sua história de lutas e entrega ao povo brasileiro” (plano público). A própria linguagem nos revela esse procedimento, pela alternância entre a 1ª pessoa do singular (“me ouça” e “me dê o Seu perdão”, p.e.) e a do plural (“nos ajude” e “ofereça sobre nós”, p.e.).</w:t>
      </w:r>
    </w:p>
    <w:p w:rsidR="00062197" w:rsidRPr="00BE7573" w:rsidRDefault="00F77403" w:rsidP="004E730C">
      <w:pPr>
        <w:spacing w:after="0" w:line="360" w:lineRule="auto"/>
        <w:ind w:firstLine="708"/>
        <w:jc w:val="both"/>
        <w:rPr>
          <w:rFonts w:ascii="Garamond" w:hAnsi="Garamond" w:cs="Times New Roman"/>
          <w:sz w:val="24"/>
        </w:rPr>
      </w:pPr>
      <w:r w:rsidRPr="00BE7573">
        <w:rPr>
          <w:rFonts w:ascii="Garamond" w:hAnsi="Garamond" w:cs="Times New Roman"/>
          <w:sz w:val="24"/>
        </w:rPr>
        <w:t>A essa</w:t>
      </w:r>
      <w:r w:rsidR="00062197" w:rsidRPr="00BE7573">
        <w:rPr>
          <w:rFonts w:ascii="Garamond" w:hAnsi="Garamond" w:cs="Times New Roman"/>
          <w:sz w:val="24"/>
        </w:rPr>
        <w:t xml:space="preserve"> narrativa se entrelaça </w:t>
      </w:r>
      <w:r w:rsidR="00062197" w:rsidRPr="00BE7573">
        <w:rPr>
          <w:rFonts w:ascii="Garamond" w:hAnsi="Garamond" w:cs="Times New Roman"/>
          <w:i/>
          <w:sz w:val="24"/>
        </w:rPr>
        <w:t>Impeachment</w:t>
      </w:r>
      <w:r w:rsidR="00062197" w:rsidRPr="00BE7573">
        <w:rPr>
          <w:rFonts w:ascii="Garamond" w:hAnsi="Garamond" w:cs="Times New Roman"/>
          <w:sz w:val="24"/>
        </w:rPr>
        <w:t xml:space="preserve">, livro que </w:t>
      </w:r>
      <w:r w:rsidRPr="00BE7573">
        <w:rPr>
          <w:rFonts w:ascii="Garamond" w:hAnsi="Garamond" w:cs="Times New Roman"/>
          <w:sz w:val="24"/>
        </w:rPr>
        <w:t>completaria a missão de Eduardo</w:t>
      </w:r>
      <w:r w:rsidR="00814932" w:rsidRPr="00BE7573">
        <w:rPr>
          <w:rFonts w:ascii="Garamond" w:hAnsi="Garamond" w:cs="Times New Roman"/>
          <w:sz w:val="24"/>
        </w:rPr>
        <w:t xml:space="preserve"> Cunha – </w:t>
      </w:r>
      <w:r w:rsidRPr="00BE7573">
        <w:rPr>
          <w:rFonts w:ascii="Garamond" w:hAnsi="Garamond" w:cs="Times New Roman"/>
          <w:sz w:val="24"/>
        </w:rPr>
        <w:t>assim como foi tirar o PT da presidência</w:t>
      </w:r>
      <w:r w:rsidR="00814932" w:rsidRPr="00BE7573">
        <w:rPr>
          <w:rFonts w:ascii="Garamond" w:hAnsi="Garamond" w:cs="Times New Roman"/>
          <w:sz w:val="24"/>
        </w:rPr>
        <w:t xml:space="preserve"> –,</w:t>
      </w:r>
      <w:r w:rsidRPr="00BE7573">
        <w:rPr>
          <w:rFonts w:ascii="Garamond" w:hAnsi="Garamond" w:cs="Times New Roman"/>
          <w:sz w:val="24"/>
        </w:rPr>
        <w:t xml:space="preserve"> como um registro histórico a fim de advertir o povo sobre os problemas da política nacional. Alguns capítulos já estariam planejados: Lula e Dilma; o funcionamento do Congresso Nacional;</w:t>
      </w:r>
      <w:r w:rsidR="00FD59B5" w:rsidRPr="00BE7573">
        <w:rPr>
          <w:rFonts w:ascii="Garamond" w:hAnsi="Garamond" w:cs="Times New Roman"/>
          <w:sz w:val="24"/>
        </w:rPr>
        <w:t xml:space="preserve"> j</w:t>
      </w:r>
      <w:r w:rsidRPr="00BE7573">
        <w:rPr>
          <w:rFonts w:ascii="Garamond" w:hAnsi="Garamond" w:cs="Times New Roman"/>
          <w:sz w:val="24"/>
        </w:rPr>
        <w:t xml:space="preserve">uízes que absolviam o que hoje é crime também são culpados; Sérgio Moro; </w:t>
      </w:r>
      <w:r w:rsidR="00FD59B5" w:rsidRPr="00BE7573">
        <w:rPr>
          <w:rFonts w:ascii="Garamond" w:hAnsi="Garamond" w:cs="Times New Roman"/>
          <w:sz w:val="24"/>
        </w:rPr>
        <w:t>c</w:t>
      </w:r>
      <w:r w:rsidRPr="00BE7573">
        <w:rPr>
          <w:rFonts w:ascii="Garamond" w:hAnsi="Garamond" w:cs="Times New Roman"/>
          <w:sz w:val="24"/>
        </w:rPr>
        <w:t xml:space="preserve">onteúdos dos meus </w:t>
      </w:r>
      <w:proofErr w:type="spellStart"/>
      <w:r w:rsidRPr="00BE7573">
        <w:rPr>
          <w:rFonts w:ascii="Garamond" w:hAnsi="Garamond" w:cs="Times New Roman"/>
          <w:i/>
          <w:sz w:val="24"/>
        </w:rPr>
        <w:t>trusts</w:t>
      </w:r>
      <w:proofErr w:type="spellEnd"/>
      <w:r w:rsidRPr="00BE7573">
        <w:rPr>
          <w:rFonts w:ascii="Garamond" w:hAnsi="Garamond" w:cs="Times New Roman"/>
          <w:sz w:val="24"/>
        </w:rPr>
        <w:t xml:space="preserve">; Renan Calheiros (talvez); </w:t>
      </w:r>
      <w:r w:rsidR="00FD59B5" w:rsidRPr="00BE7573">
        <w:rPr>
          <w:rFonts w:ascii="Garamond" w:hAnsi="Garamond" w:cs="Times New Roman"/>
          <w:sz w:val="24"/>
        </w:rPr>
        <w:t>a</w:t>
      </w:r>
      <w:r w:rsidRPr="00BE7573">
        <w:rPr>
          <w:rFonts w:ascii="Garamond" w:hAnsi="Garamond" w:cs="Times New Roman"/>
          <w:sz w:val="24"/>
        </w:rPr>
        <w:t xml:space="preserve">s verdadeiras razões do </w:t>
      </w:r>
      <w:r w:rsidRPr="00BE7573">
        <w:rPr>
          <w:rFonts w:ascii="Garamond" w:hAnsi="Garamond" w:cs="Times New Roman"/>
          <w:i/>
          <w:sz w:val="24"/>
        </w:rPr>
        <w:t>impeachment</w:t>
      </w:r>
      <w:r w:rsidRPr="00BE7573">
        <w:rPr>
          <w:rFonts w:ascii="Garamond" w:hAnsi="Garamond" w:cs="Times New Roman"/>
          <w:sz w:val="24"/>
        </w:rPr>
        <w:t xml:space="preserve"> de Dilma </w:t>
      </w:r>
      <w:proofErr w:type="spellStart"/>
      <w:r w:rsidRPr="00BE7573">
        <w:rPr>
          <w:rFonts w:ascii="Garamond" w:hAnsi="Garamond" w:cs="Times New Roman"/>
          <w:sz w:val="24"/>
        </w:rPr>
        <w:t>Roussef</w:t>
      </w:r>
      <w:proofErr w:type="spellEnd"/>
      <w:r w:rsidRPr="00BE7573">
        <w:rPr>
          <w:rFonts w:ascii="Garamond" w:hAnsi="Garamond" w:cs="Times New Roman"/>
          <w:sz w:val="24"/>
        </w:rPr>
        <w:t xml:space="preserve">. </w:t>
      </w:r>
      <w:r w:rsidR="00FD59B5" w:rsidRPr="00BE7573">
        <w:rPr>
          <w:rFonts w:ascii="Garamond" w:hAnsi="Garamond" w:cs="Times New Roman"/>
          <w:sz w:val="24"/>
        </w:rPr>
        <w:t xml:space="preserve">A maioria, senão todos, portanto, parte do domínio público, do “acervo de memórias de uma comunidade, nacional preferencialmente, de modo a permitir o </w:t>
      </w:r>
      <w:proofErr w:type="spellStart"/>
      <w:r w:rsidR="00FD59B5" w:rsidRPr="00BE7573">
        <w:rPr>
          <w:rFonts w:ascii="Garamond" w:hAnsi="Garamond" w:cs="Times New Roman"/>
          <w:sz w:val="24"/>
        </w:rPr>
        <w:t>re-conhecimento</w:t>
      </w:r>
      <w:proofErr w:type="spellEnd"/>
      <w:r w:rsidR="00FD59B5" w:rsidRPr="00BE7573">
        <w:rPr>
          <w:rFonts w:ascii="Garamond" w:hAnsi="Garamond" w:cs="Times New Roman"/>
          <w:sz w:val="24"/>
        </w:rPr>
        <w:t xml:space="preserve"> dos componentes que já eram familiares ao leitor medianamente informado sobre a vida social, histórica, dessa comunidade” (BASTOS, 2007, p.106).</w:t>
      </w:r>
      <w:r w:rsidR="00E43A96" w:rsidRPr="00BE7573">
        <w:rPr>
          <w:rFonts w:ascii="Garamond" w:hAnsi="Garamond" w:cs="Times New Roman"/>
          <w:sz w:val="24"/>
        </w:rPr>
        <w:t xml:space="preserve"> A epígrafe do livro – que, segundo as personagens, oscila entre análise política e romance policial </w:t>
      </w:r>
      <w:r w:rsidR="00F627F7" w:rsidRPr="00BE7573">
        <w:rPr>
          <w:rFonts w:ascii="Garamond" w:hAnsi="Garamond" w:cs="Times New Roman"/>
          <w:sz w:val="24"/>
        </w:rPr>
        <w:t xml:space="preserve">(evangélico) </w:t>
      </w:r>
      <w:r w:rsidR="00E43A96" w:rsidRPr="00BE7573">
        <w:rPr>
          <w:rFonts w:ascii="Garamond" w:hAnsi="Garamond" w:cs="Times New Roman"/>
          <w:sz w:val="24"/>
        </w:rPr>
        <w:t>–</w:t>
      </w:r>
      <w:r w:rsidR="009D6FBA" w:rsidRPr="00BE7573">
        <w:rPr>
          <w:rFonts w:ascii="Garamond" w:hAnsi="Garamond" w:cs="Times New Roman"/>
          <w:sz w:val="24"/>
        </w:rPr>
        <w:t>, no entanto,</w:t>
      </w:r>
      <w:r w:rsidR="00E43A96" w:rsidRPr="00BE7573">
        <w:rPr>
          <w:rFonts w:ascii="Garamond" w:hAnsi="Garamond" w:cs="Times New Roman"/>
          <w:sz w:val="24"/>
        </w:rPr>
        <w:t xml:space="preserve"> sugere intenções.</w:t>
      </w:r>
    </w:p>
    <w:p w:rsidR="00E43A96" w:rsidRPr="00BE7573" w:rsidRDefault="00E43A96" w:rsidP="004E730C">
      <w:pPr>
        <w:spacing w:after="0" w:line="360" w:lineRule="auto"/>
        <w:ind w:firstLine="708"/>
        <w:jc w:val="both"/>
        <w:rPr>
          <w:rFonts w:ascii="Garamond" w:hAnsi="Garamond" w:cs="Times New Roman"/>
          <w:sz w:val="24"/>
        </w:rPr>
      </w:pPr>
      <w:r w:rsidRPr="00BE7573">
        <w:rPr>
          <w:rFonts w:ascii="Garamond" w:hAnsi="Garamond" w:cs="Times New Roman"/>
          <w:sz w:val="24"/>
        </w:rPr>
        <w:t>“A história vai ser gentil comigo, pois vou escrevê-la (Winston</w:t>
      </w:r>
      <w:r w:rsidR="00A94284" w:rsidRPr="00BE7573">
        <w:rPr>
          <w:rFonts w:ascii="Garamond" w:hAnsi="Garamond" w:cs="Times New Roman"/>
          <w:sz w:val="24"/>
        </w:rPr>
        <w:t xml:space="preserve"> Churchill</w:t>
      </w:r>
      <w:r w:rsidRPr="00BE7573">
        <w:rPr>
          <w:rFonts w:ascii="Garamond" w:hAnsi="Garamond" w:cs="Times New Roman"/>
          <w:sz w:val="24"/>
        </w:rPr>
        <w:t>)”</w:t>
      </w:r>
      <w:r w:rsidR="00A94284" w:rsidRPr="00BE7573">
        <w:rPr>
          <w:rFonts w:ascii="Garamond" w:hAnsi="Garamond" w:cs="Times New Roman"/>
          <w:sz w:val="24"/>
        </w:rPr>
        <w:t xml:space="preserve">. É esse o interesse de Cunha, que </w:t>
      </w:r>
      <w:r w:rsidR="00710D16" w:rsidRPr="00BE7573">
        <w:rPr>
          <w:rFonts w:ascii="Garamond" w:hAnsi="Garamond" w:cs="Times New Roman"/>
          <w:sz w:val="24"/>
        </w:rPr>
        <w:t>revela</w:t>
      </w:r>
      <w:r w:rsidR="00A94284" w:rsidRPr="00BE7573">
        <w:rPr>
          <w:rFonts w:ascii="Garamond" w:hAnsi="Garamond" w:cs="Times New Roman"/>
          <w:sz w:val="24"/>
        </w:rPr>
        <w:t xml:space="preserve"> </w:t>
      </w:r>
      <w:r w:rsidR="00710D16" w:rsidRPr="00BE7573">
        <w:rPr>
          <w:rFonts w:ascii="Garamond" w:hAnsi="Garamond" w:cs="Times New Roman"/>
          <w:sz w:val="24"/>
        </w:rPr>
        <w:t>um</w:t>
      </w:r>
      <w:r w:rsidR="00A94284" w:rsidRPr="00BE7573">
        <w:rPr>
          <w:rFonts w:ascii="Garamond" w:hAnsi="Garamond" w:cs="Times New Roman"/>
          <w:sz w:val="24"/>
        </w:rPr>
        <w:t xml:space="preserve"> am</w:t>
      </w:r>
      <w:r w:rsidR="00665936" w:rsidRPr="00BE7573">
        <w:rPr>
          <w:rFonts w:ascii="Garamond" w:hAnsi="Garamond" w:cs="Times New Roman"/>
          <w:sz w:val="24"/>
        </w:rPr>
        <w:t>álgama</w:t>
      </w:r>
      <w:r w:rsidR="00A94284" w:rsidRPr="00BE7573">
        <w:rPr>
          <w:rFonts w:ascii="Garamond" w:hAnsi="Garamond" w:cs="Times New Roman"/>
          <w:sz w:val="24"/>
        </w:rPr>
        <w:t xml:space="preserve"> do histórico e do privado</w:t>
      </w:r>
      <w:r w:rsidR="00710D16" w:rsidRPr="00BE7573">
        <w:rPr>
          <w:rFonts w:ascii="Garamond" w:hAnsi="Garamond" w:cs="Times New Roman"/>
          <w:sz w:val="24"/>
        </w:rPr>
        <w:t xml:space="preserve">, presente tanto em </w:t>
      </w:r>
      <w:r w:rsidR="00710D16" w:rsidRPr="00BE7573">
        <w:rPr>
          <w:rFonts w:ascii="Garamond" w:hAnsi="Garamond" w:cs="Times New Roman"/>
          <w:i/>
          <w:sz w:val="24"/>
        </w:rPr>
        <w:t>Impeachment</w:t>
      </w:r>
      <w:r w:rsidR="00710D16" w:rsidRPr="00BE7573">
        <w:rPr>
          <w:rFonts w:ascii="Garamond" w:hAnsi="Garamond" w:cs="Times New Roman"/>
          <w:sz w:val="24"/>
        </w:rPr>
        <w:t xml:space="preserve"> quanto no </w:t>
      </w:r>
      <w:r w:rsidR="00710D16" w:rsidRPr="00BE7573">
        <w:rPr>
          <w:rFonts w:ascii="Garamond" w:hAnsi="Garamond" w:cs="Times New Roman"/>
          <w:i/>
          <w:sz w:val="24"/>
        </w:rPr>
        <w:t>Diário da Cadeia</w:t>
      </w:r>
      <w:r w:rsidR="00710D16" w:rsidRPr="00BE7573">
        <w:rPr>
          <w:rFonts w:ascii="Garamond" w:hAnsi="Garamond" w:cs="Times New Roman"/>
          <w:sz w:val="24"/>
        </w:rPr>
        <w:t>, os quais, al</w:t>
      </w:r>
      <w:r w:rsidR="002A7295" w:rsidRPr="00BE7573">
        <w:rPr>
          <w:rFonts w:ascii="Garamond" w:hAnsi="Garamond" w:cs="Times New Roman"/>
          <w:sz w:val="24"/>
        </w:rPr>
        <w:t>iás, também compõem um amálgama, já que são uma mesma publicação, têm a mesma epígrafe e o mesmo Editor. Um trec</w:t>
      </w:r>
      <w:r w:rsidR="00B01C0C" w:rsidRPr="00BE7573">
        <w:rPr>
          <w:rFonts w:ascii="Garamond" w:hAnsi="Garamond" w:cs="Times New Roman"/>
          <w:sz w:val="24"/>
        </w:rPr>
        <w:t>ho é representativo dessa fusão, em que Cunha faz uma nota sobre o que havia escrito: “(passar o parágrafo anterior para o livro. Estou me confundindo)” (CUNHA</w:t>
      </w:r>
      <w:r w:rsidR="00C25FFF" w:rsidRPr="00BE7573">
        <w:rPr>
          <w:rFonts w:ascii="Garamond" w:hAnsi="Garamond" w:cs="Times New Roman"/>
          <w:sz w:val="24"/>
        </w:rPr>
        <w:t xml:space="preserve"> (PSEUDÔNIMO)</w:t>
      </w:r>
      <w:r w:rsidR="00B01C0C" w:rsidRPr="00BE7573">
        <w:rPr>
          <w:rFonts w:ascii="Garamond" w:hAnsi="Garamond" w:cs="Times New Roman"/>
          <w:sz w:val="24"/>
        </w:rPr>
        <w:t xml:space="preserve">, 2017, p. 30). Seria esse um mero </w:t>
      </w:r>
      <w:r w:rsidR="009D6FBA" w:rsidRPr="00BE7573">
        <w:rPr>
          <w:rFonts w:ascii="Garamond" w:hAnsi="Garamond" w:cs="Times New Roman"/>
          <w:sz w:val="24"/>
        </w:rPr>
        <w:t>lapso</w:t>
      </w:r>
      <w:r w:rsidR="00B01C0C" w:rsidRPr="00BE7573">
        <w:rPr>
          <w:rFonts w:ascii="Garamond" w:hAnsi="Garamond" w:cs="Times New Roman"/>
          <w:sz w:val="24"/>
        </w:rPr>
        <w:t xml:space="preserve"> </w:t>
      </w:r>
      <w:proofErr w:type="spellStart"/>
      <w:r w:rsidR="00B01C0C" w:rsidRPr="00BE7573">
        <w:rPr>
          <w:rFonts w:ascii="Garamond" w:hAnsi="Garamond" w:cs="Times New Roman"/>
          <w:sz w:val="24"/>
        </w:rPr>
        <w:t>metatextual</w:t>
      </w:r>
      <w:proofErr w:type="spellEnd"/>
      <w:r w:rsidR="00B01C0C" w:rsidRPr="00BE7573">
        <w:rPr>
          <w:rFonts w:ascii="Garamond" w:hAnsi="Garamond" w:cs="Times New Roman"/>
          <w:sz w:val="24"/>
        </w:rPr>
        <w:t xml:space="preserve"> ou um verdadeiro indicativo da natureza da obra?</w:t>
      </w:r>
    </w:p>
    <w:p w:rsidR="00B01C0C" w:rsidRPr="00BE7573" w:rsidRDefault="009057B6" w:rsidP="004E730C">
      <w:pPr>
        <w:spacing w:after="0" w:line="360" w:lineRule="auto"/>
        <w:ind w:firstLine="708"/>
        <w:jc w:val="both"/>
        <w:rPr>
          <w:rFonts w:ascii="Garamond" w:hAnsi="Garamond" w:cs="Times New Roman"/>
          <w:sz w:val="24"/>
        </w:rPr>
      </w:pPr>
      <w:r w:rsidRPr="00BE7573">
        <w:rPr>
          <w:rFonts w:ascii="Garamond" w:hAnsi="Garamond" w:cs="Times New Roman"/>
          <w:sz w:val="24"/>
        </w:rPr>
        <w:t xml:space="preserve">Ora, a consciência </w:t>
      </w:r>
      <w:proofErr w:type="spellStart"/>
      <w:r w:rsidRPr="00BE7573">
        <w:rPr>
          <w:rFonts w:ascii="Garamond" w:hAnsi="Garamond" w:cs="Times New Roman"/>
          <w:sz w:val="24"/>
        </w:rPr>
        <w:t>metatextual</w:t>
      </w:r>
      <w:proofErr w:type="spellEnd"/>
      <w:r w:rsidRPr="00BE7573">
        <w:rPr>
          <w:rFonts w:ascii="Garamond" w:hAnsi="Garamond" w:cs="Times New Roman"/>
          <w:sz w:val="24"/>
        </w:rPr>
        <w:t xml:space="preserve"> do narrador-personagem, </w:t>
      </w:r>
      <w:r w:rsidR="00F627F7" w:rsidRPr="00BE7573">
        <w:rPr>
          <w:rFonts w:ascii="Garamond" w:hAnsi="Garamond" w:cs="Times New Roman"/>
          <w:sz w:val="24"/>
        </w:rPr>
        <w:t xml:space="preserve">denunciada </w:t>
      </w:r>
      <w:r w:rsidRPr="00BE7573">
        <w:rPr>
          <w:rFonts w:ascii="Garamond" w:hAnsi="Garamond" w:cs="Times New Roman"/>
          <w:sz w:val="24"/>
        </w:rPr>
        <w:t>por inúmeros indícios</w:t>
      </w:r>
      <w:r w:rsidR="009D6FBA" w:rsidRPr="00BE7573">
        <w:rPr>
          <w:rFonts w:ascii="Garamond" w:hAnsi="Garamond" w:cs="Times New Roman"/>
          <w:sz w:val="24"/>
        </w:rPr>
        <w:t xml:space="preserve">, </w:t>
      </w:r>
      <w:r w:rsidRPr="00BE7573">
        <w:rPr>
          <w:rFonts w:ascii="Garamond" w:hAnsi="Garamond" w:cs="Times New Roman"/>
          <w:sz w:val="24"/>
        </w:rPr>
        <w:t>leva</w:t>
      </w:r>
      <w:r w:rsidR="009D6FBA" w:rsidRPr="00BE7573">
        <w:rPr>
          <w:rFonts w:ascii="Garamond" w:hAnsi="Garamond" w:cs="Times New Roman"/>
          <w:sz w:val="24"/>
        </w:rPr>
        <w:t>-nos</w:t>
      </w:r>
      <w:r w:rsidRPr="00BE7573">
        <w:rPr>
          <w:rFonts w:ascii="Garamond" w:hAnsi="Garamond" w:cs="Times New Roman"/>
          <w:sz w:val="24"/>
        </w:rPr>
        <w:t xml:space="preserve"> a crer que, em verdade, </w:t>
      </w:r>
      <w:r w:rsidR="004B3B31" w:rsidRPr="00BE7573">
        <w:rPr>
          <w:rFonts w:ascii="Garamond" w:hAnsi="Garamond" w:cs="Times New Roman"/>
          <w:sz w:val="24"/>
        </w:rPr>
        <w:t xml:space="preserve">as narrativas apresentam uma visão que se quer construir, </w:t>
      </w:r>
      <w:r w:rsidR="004B3B31" w:rsidRPr="00BE7573">
        <w:rPr>
          <w:rFonts w:ascii="Garamond" w:hAnsi="Garamond" w:cs="Times New Roman"/>
          <w:sz w:val="24"/>
        </w:rPr>
        <w:lastRenderedPageBreak/>
        <w:t xml:space="preserve">um Eduardo Cunha em aparência, </w:t>
      </w:r>
      <w:r w:rsidR="009D6FBA" w:rsidRPr="00BE7573">
        <w:rPr>
          <w:rFonts w:ascii="Garamond" w:hAnsi="Garamond" w:cs="Times New Roman"/>
          <w:sz w:val="24"/>
        </w:rPr>
        <w:t>“</w:t>
      </w:r>
      <w:proofErr w:type="spellStart"/>
      <w:r w:rsidR="009D6FBA" w:rsidRPr="00BE7573">
        <w:rPr>
          <w:rFonts w:ascii="Garamond" w:hAnsi="Garamond" w:cs="Times New Roman"/>
          <w:sz w:val="24"/>
        </w:rPr>
        <w:t>pseudoCunha</w:t>
      </w:r>
      <w:proofErr w:type="spellEnd"/>
      <w:r w:rsidR="009D6FBA" w:rsidRPr="00BE7573">
        <w:rPr>
          <w:rFonts w:ascii="Garamond" w:hAnsi="Garamond" w:cs="Times New Roman"/>
          <w:sz w:val="24"/>
        </w:rPr>
        <w:t xml:space="preserve">”, </w:t>
      </w:r>
      <w:r w:rsidR="004B3B31" w:rsidRPr="00BE7573">
        <w:rPr>
          <w:rFonts w:ascii="Garamond" w:hAnsi="Garamond" w:cs="Times New Roman"/>
          <w:sz w:val="24"/>
        </w:rPr>
        <w:t xml:space="preserve">de modo que, o fato de termos acesso apenas a trechos da obra </w:t>
      </w:r>
      <w:r w:rsidR="004B3B31" w:rsidRPr="00BE7573">
        <w:rPr>
          <w:rFonts w:ascii="Garamond" w:hAnsi="Garamond" w:cs="Times New Roman"/>
          <w:i/>
          <w:sz w:val="24"/>
        </w:rPr>
        <w:t>Impeachment</w:t>
      </w:r>
      <w:r w:rsidR="004B3B31" w:rsidRPr="00BE7573">
        <w:rPr>
          <w:rFonts w:ascii="Garamond" w:hAnsi="Garamond" w:cs="Times New Roman"/>
          <w:sz w:val="24"/>
        </w:rPr>
        <w:t xml:space="preserve"> demonstra que essas são as partes que interessam, não ao leitor ou ao povo brasileiro (seu público-alvo), mas ao próprio escritor, que intenta dar à história o curso dos seus interesses privados.</w:t>
      </w:r>
    </w:p>
    <w:p w:rsidR="004B3B31" w:rsidRPr="00BE7573" w:rsidRDefault="004B3B31" w:rsidP="004E730C">
      <w:pPr>
        <w:spacing w:after="0" w:line="360" w:lineRule="auto"/>
        <w:ind w:firstLine="708"/>
        <w:jc w:val="both"/>
        <w:rPr>
          <w:rFonts w:ascii="Garamond" w:hAnsi="Garamond" w:cs="Times New Roman"/>
          <w:sz w:val="24"/>
        </w:rPr>
      </w:pPr>
      <w:r w:rsidRPr="00BE7573">
        <w:rPr>
          <w:rFonts w:ascii="Garamond" w:hAnsi="Garamond" w:cs="Times New Roman"/>
          <w:sz w:val="24"/>
        </w:rPr>
        <w:t xml:space="preserve">Estamos, portanto, diante da privatização do público pela </w:t>
      </w:r>
      <w:proofErr w:type="spellStart"/>
      <w:r w:rsidRPr="00BE7573">
        <w:rPr>
          <w:rFonts w:ascii="Garamond" w:hAnsi="Garamond" w:cs="Times New Roman"/>
          <w:sz w:val="24"/>
        </w:rPr>
        <w:t>publicização</w:t>
      </w:r>
      <w:proofErr w:type="spellEnd"/>
      <w:r w:rsidRPr="00BE7573">
        <w:rPr>
          <w:rFonts w:ascii="Garamond" w:hAnsi="Garamond" w:cs="Times New Roman"/>
          <w:sz w:val="24"/>
        </w:rPr>
        <w:t xml:space="preserve"> do privado</w:t>
      </w:r>
      <w:r w:rsidR="009D6FBA" w:rsidRPr="00BE7573">
        <w:rPr>
          <w:rFonts w:ascii="Garamond" w:hAnsi="Garamond" w:cs="Times New Roman"/>
          <w:sz w:val="24"/>
        </w:rPr>
        <w:t>,</w:t>
      </w:r>
      <w:r w:rsidRPr="00BE7573">
        <w:rPr>
          <w:rFonts w:ascii="Garamond" w:hAnsi="Garamond" w:cs="Times New Roman"/>
          <w:sz w:val="24"/>
        </w:rPr>
        <w:t xml:space="preserve"> que se materializa formal e tematicamente em </w:t>
      </w:r>
      <w:r w:rsidRPr="00BE7573">
        <w:rPr>
          <w:rFonts w:ascii="Garamond" w:hAnsi="Garamond" w:cs="Times New Roman"/>
          <w:i/>
          <w:sz w:val="24"/>
        </w:rPr>
        <w:t>Diário da Cadeia – com trechos da obra inédita Impeachment</w:t>
      </w:r>
      <w:r w:rsidRPr="00BE7573">
        <w:rPr>
          <w:rFonts w:ascii="Garamond" w:hAnsi="Garamond" w:cs="Times New Roman"/>
          <w:sz w:val="24"/>
        </w:rPr>
        <w:t>. Vale destacar qu</w:t>
      </w:r>
      <w:r w:rsidR="00A559C1" w:rsidRPr="00BE7573">
        <w:rPr>
          <w:rFonts w:ascii="Garamond" w:hAnsi="Garamond" w:cs="Times New Roman"/>
          <w:sz w:val="24"/>
        </w:rPr>
        <w:t>e a corrupção, um dos motivos centrais nesse texto, é justamente a apropriação do público (</w:t>
      </w:r>
      <w:r w:rsidR="00183085" w:rsidRPr="00BE7573">
        <w:rPr>
          <w:rFonts w:ascii="Garamond" w:hAnsi="Garamond" w:cs="Times New Roman"/>
          <w:sz w:val="24"/>
        </w:rPr>
        <w:t>seja o erário</w:t>
      </w:r>
      <w:r w:rsidR="009D6FBA" w:rsidRPr="00BE7573">
        <w:rPr>
          <w:rFonts w:ascii="Garamond" w:hAnsi="Garamond" w:cs="Times New Roman"/>
          <w:sz w:val="24"/>
        </w:rPr>
        <w:t>,</w:t>
      </w:r>
      <w:r w:rsidR="00183085" w:rsidRPr="00BE7573">
        <w:rPr>
          <w:rFonts w:ascii="Garamond" w:hAnsi="Garamond" w:cs="Times New Roman"/>
          <w:sz w:val="24"/>
        </w:rPr>
        <w:t xml:space="preserve"> seja</w:t>
      </w:r>
      <w:r w:rsidR="00A559C1" w:rsidRPr="00BE7573">
        <w:rPr>
          <w:rFonts w:ascii="Garamond" w:hAnsi="Garamond" w:cs="Times New Roman"/>
          <w:sz w:val="24"/>
        </w:rPr>
        <w:t xml:space="preserve"> influência</w:t>
      </w:r>
      <w:r w:rsidR="009D6FBA" w:rsidRPr="00BE7573">
        <w:rPr>
          <w:rFonts w:ascii="Garamond" w:hAnsi="Garamond" w:cs="Times New Roman"/>
          <w:sz w:val="24"/>
        </w:rPr>
        <w:t xml:space="preserve"> política</w:t>
      </w:r>
      <w:r w:rsidR="00A559C1" w:rsidRPr="00BE7573">
        <w:rPr>
          <w:rFonts w:ascii="Garamond" w:hAnsi="Garamond" w:cs="Times New Roman"/>
          <w:sz w:val="24"/>
        </w:rPr>
        <w:t xml:space="preserve">) pelo privado. E há, </w:t>
      </w:r>
      <w:proofErr w:type="spellStart"/>
      <w:r w:rsidR="00A559C1" w:rsidRPr="00BE7573">
        <w:rPr>
          <w:rFonts w:ascii="Garamond" w:hAnsi="Garamond" w:cs="Times New Roman"/>
          <w:sz w:val="24"/>
        </w:rPr>
        <w:t>subrepticiamente</w:t>
      </w:r>
      <w:proofErr w:type="spellEnd"/>
      <w:r w:rsidR="00A559C1" w:rsidRPr="00BE7573">
        <w:rPr>
          <w:rFonts w:ascii="Garamond" w:hAnsi="Garamond" w:cs="Times New Roman"/>
          <w:sz w:val="24"/>
        </w:rPr>
        <w:t>, uma narrativa de descriminalização da corrupção, pela diluição da oposição dos planos público ou histórico e existencial ou individual.</w:t>
      </w:r>
      <w:r w:rsidR="00183085" w:rsidRPr="00BE7573">
        <w:rPr>
          <w:rFonts w:ascii="Garamond" w:hAnsi="Garamond" w:cs="Times New Roman"/>
          <w:sz w:val="24"/>
        </w:rPr>
        <w:t xml:space="preserve"> A partir disso, lê-se a paranoia da personagem pelo monitoramento de seus pensamentos e escritos de maneira menos ingênua, entendendo-a com</w:t>
      </w:r>
      <w:r w:rsidR="00DD51F4" w:rsidRPr="00BE7573">
        <w:rPr>
          <w:rFonts w:ascii="Garamond" w:hAnsi="Garamond" w:cs="Times New Roman"/>
          <w:sz w:val="24"/>
        </w:rPr>
        <w:t>o mais</w:t>
      </w:r>
      <w:r w:rsidR="00183085" w:rsidRPr="00BE7573">
        <w:rPr>
          <w:rFonts w:ascii="Garamond" w:hAnsi="Garamond" w:cs="Times New Roman"/>
          <w:sz w:val="24"/>
        </w:rPr>
        <w:t xml:space="preserve"> um recurso de manipulação do discurso e das informações que se desejam públicas.</w:t>
      </w:r>
    </w:p>
    <w:p w:rsidR="00106D8E" w:rsidRPr="00BE7573" w:rsidRDefault="00123AF8" w:rsidP="004E730C">
      <w:pPr>
        <w:spacing w:after="0" w:line="360" w:lineRule="auto"/>
        <w:jc w:val="both"/>
        <w:rPr>
          <w:rFonts w:ascii="Garamond" w:hAnsi="Garamond" w:cs="Times New Roman"/>
          <w:sz w:val="24"/>
        </w:rPr>
      </w:pPr>
      <w:r w:rsidRPr="00BE7573">
        <w:rPr>
          <w:rFonts w:ascii="Garamond" w:hAnsi="Garamond" w:cs="Times New Roman"/>
          <w:sz w:val="24"/>
        </w:rPr>
        <w:tab/>
        <w:t>Vi</w:t>
      </w:r>
      <w:r w:rsidR="00D244C3">
        <w:rPr>
          <w:rFonts w:ascii="Garamond" w:hAnsi="Garamond" w:cs="Times New Roman"/>
          <w:sz w:val="24"/>
        </w:rPr>
        <w:t>ram</w:t>
      </w:r>
      <w:r w:rsidRPr="00BE7573">
        <w:rPr>
          <w:rFonts w:ascii="Garamond" w:hAnsi="Garamond" w:cs="Times New Roman"/>
          <w:sz w:val="24"/>
        </w:rPr>
        <w:t>-se, ao fim, problematizada</w:t>
      </w:r>
      <w:r w:rsidR="00D244C3">
        <w:rPr>
          <w:rFonts w:ascii="Garamond" w:hAnsi="Garamond" w:cs="Times New Roman"/>
          <w:sz w:val="24"/>
        </w:rPr>
        <w:t>s</w:t>
      </w:r>
      <w:r w:rsidRPr="00BE7573">
        <w:rPr>
          <w:rFonts w:ascii="Garamond" w:hAnsi="Garamond" w:cs="Times New Roman"/>
          <w:sz w:val="24"/>
        </w:rPr>
        <w:t xml:space="preserve"> as relações entre o plano histórico e o individual conforme apresentadas por LUKÁCS (2001) e JAMESON</w:t>
      </w:r>
      <w:r w:rsidR="002A17D2">
        <w:rPr>
          <w:rFonts w:ascii="Garamond" w:hAnsi="Garamond" w:cs="Times New Roman"/>
          <w:sz w:val="24"/>
        </w:rPr>
        <w:t xml:space="preserve"> </w:t>
      </w:r>
      <w:r w:rsidRPr="00BE7573">
        <w:rPr>
          <w:rFonts w:ascii="Garamond" w:hAnsi="Garamond" w:cs="Times New Roman"/>
          <w:sz w:val="24"/>
        </w:rPr>
        <w:t xml:space="preserve">(2007), o que anuncia novas invenções à ficção histórica, ou ao menos à forma da ficção lidar com a história – mais amplas do que o subgênero. </w:t>
      </w:r>
      <w:r w:rsidR="00DD51F4" w:rsidRPr="00BE7573">
        <w:rPr>
          <w:rFonts w:ascii="Garamond" w:hAnsi="Garamond" w:cs="Times New Roman"/>
          <w:sz w:val="24"/>
        </w:rPr>
        <w:t>É nesse escopo que este capítulo</w:t>
      </w:r>
      <w:r w:rsidRPr="00BE7573">
        <w:rPr>
          <w:rFonts w:ascii="Garamond" w:hAnsi="Garamond" w:cs="Times New Roman"/>
          <w:sz w:val="24"/>
        </w:rPr>
        <w:t xml:space="preserve"> quis contribuir.</w:t>
      </w:r>
    </w:p>
    <w:p w:rsidR="00D87BAD" w:rsidRPr="00BE7573" w:rsidRDefault="00D87BAD" w:rsidP="004E730C">
      <w:pPr>
        <w:spacing w:after="0" w:line="360" w:lineRule="auto"/>
        <w:jc w:val="both"/>
        <w:rPr>
          <w:rFonts w:ascii="Garamond" w:hAnsi="Garamond" w:cs="Times New Roman"/>
          <w:sz w:val="24"/>
        </w:rPr>
      </w:pPr>
    </w:p>
    <w:p w:rsidR="00062197" w:rsidRPr="0056131F" w:rsidRDefault="0056131F" w:rsidP="004E730C">
      <w:pPr>
        <w:spacing w:after="0" w:line="360" w:lineRule="auto"/>
        <w:jc w:val="both"/>
        <w:rPr>
          <w:rFonts w:ascii="Garamond" w:hAnsi="Garamond" w:cs="Times New Roman"/>
          <w:b/>
          <w:sz w:val="24"/>
        </w:rPr>
      </w:pPr>
      <w:r>
        <w:rPr>
          <w:rFonts w:ascii="Garamond" w:hAnsi="Garamond" w:cs="Times New Roman"/>
          <w:b/>
          <w:sz w:val="24"/>
        </w:rPr>
        <w:t>Considerações f</w:t>
      </w:r>
      <w:r w:rsidRPr="0056131F">
        <w:rPr>
          <w:rFonts w:ascii="Garamond" w:hAnsi="Garamond" w:cs="Times New Roman"/>
          <w:b/>
          <w:sz w:val="24"/>
        </w:rPr>
        <w:t>inais</w:t>
      </w:r>
    </w:p>
    <w:p w:rsidR="009D6FBA" w:rsidRPr="00BE7573" w:rsidRDefault="009D6FBA" w:rsidP="004E730C">
      <w:pPr>
        <w:spacing w:after="0" w:line="360" w:lineRule="auto"/>
        <w:jc w:val="both"/>
        <w:rPr>
          <w:rFonts w:ascii="Garamond" w:hAnsi="Garamond" w:cs="Times New Roman"/>
          <w:sz w:val="24"/>
        </w:rPr>
      </w:pPr>
      <w:r w:rsidRPr="00BE7573">
        <w:rPr>
          <w:rFonts w:ascii="Garamond" w:hAnsi="Garamond" w:cs="Times New Roman"/>
          <w:sz w:val="24"/>
        </w:rPr>
        <w:tab/>
        <w:t xml:space="preserve">Ao fim deste trabalho, podemos concluir que </w:t>
      </w:r>
      <w:r w:rsidRPr="00BE7573">
        <w:rPr>
          <w:rFonts w:ascii="Garamond" w:hAnsi="Garamond" w:cs="Times New Roman"/>
          <w:i/>
          <w:sz w:val="24"/>
        </w:rPr>
        <w:t>Diário da Cadeia</w:t>
      </w:r>
      <w:r w:rsidRPr="00BE7573">
        <w:rPr>
          <w:rFonts w:ascii="Garamond" w:hAnsi="Garamond" w:cs="Times New Roman"/>
          <w:sz w:val="24"/>
        </w:rPr>
        <w:t xml:space="preserve"> pertence à ficção histórica? Não. O debate se propõe aberto e algumas questões centrais a esse subgênero demandam análises extensas demais para o limite</w:t>
      </w:r>
      <w:r w:rsidR="00D81FF1" w:rsidRPr="00BE7573">
        <w:rPr>
          <w:rFonts w:ascii="Garamond" w:hAnsi="Garamond" w:cs="Times New Roman"/>
          <w:sz w:val="24"/>
        </w:rPr>
        <w:t xml:space="preserve"> deste estudo. Indicam-se alguns vazios</w:t>
      </w:r>
      <w:r w:rsidRPr="00BE7573">
        <w:rPr>
          <w:rFonts w:ascii="Garamond" w:hAnsi="Garamond" w:cs="Times New Roman"/>
          <w:sz w:val="24"/>
        </w:rPr>
        <w:t>: a noção de tempo histórico e fechamento de acontecimentos no romance histórico, em concorrência com a História do Tempo Presente</w:t>
      </w:r>
      <w:r w:rsidR="00D81FF1" w:rsidRPr="00BE7573">
        <w:rPr>
          <w:rFonts w:ascii="Garamond" w:hAnsi="Garamond" w:cs="Times New Roman"/>
          <w:sz w:val="24"/>
        </w:rPr>
        <w:t xml:space="preserve"> que viabiliza essa obra; os limites do romance histórico e do romance político; estudos comparativos com outras ficções históricas. Além desse escopo de abordagem, outros também nos parecem férteis: comparativos de </w:t>
      </w:r>
      <w:r w:rsidR="00D81FF1" w:rsidRPr="00BE7573">
        <w:rPr>
          <w:rFonts w:ascii="Garamond" w:hAnsi="Garamond" w:cs="Times New Roman"/>
          <w:i/>
          <w:sz w:val="24"/>
        </w:rPr>
        <w:t>Diário da Cadeia</w:t>
      </w:r>
      <w:r w:rsidR="00D81FF1" w:rsidRPr="00BE7573">
        <w:rPr>
          <w:rFonts w:ascii="Garamond" w:hAnsi="Garamond" w:cs="Times New Roman"/>
          <w:sz w:val="24"/>
        </w:rPr>
        <w:t xml:space="preserve"> com outras obras de Ricardo </w:t>
      </w:r>
      <w:proofErr w:type="spellStart"/>
      <w:r w:rsidR="00D81FF1" w:rsidRPr="00BE7573">
        <w:rPr>
          <w:rFonts w:ascii="Garamond" w:hAnsi="Garamond" w:cs="Times New Roman"/>
          <w:sz w:val="24"/>
        </w:rPr>
        <w:t>Lísias</w:t>
      </w:r>
      <w:proofErr w:type="spellEnd"/>
      <w:r w:rsidR="00D81FF1" w:rsidRPr="00BE7573">
        <w:rPr>
          <w:rFonts w:ascii="Garamond" w:hAnsi="Garamond" w:cs="Times New Roman"/>
          <w:sz w:val="24"/>
        </w:rPr>
        <w:t xml:space="preserve">, especialmente diante do dilema ético da ficção em relação à realidade; a </w:t>
      </w:r>
      <w:proofErr w:type="spellStart"/>
      <w:r w:rsidR="00D81FF1" w:rsidRPr="00BE7573">
        <w:rPr>
          <w:rFonts w:ascii="Garamond" w:hAnsi="Garamond" w:cs="Times New Roman"/>
          <w:sz w:val="24"/>
        </w:rPr>
        <w:t>pseudonímia</w:t>
      </w:r>
      <w:proofErr w:type="spellEnd"/>
      <w:r w:rsidR="00D81FF1" w:rsidRPr="00BE7573">
        <w:rPr>
          <w:rFonts w:ascii="Garamond" w:hAnsi="Garamond" w:cs="Times New Roman"/>
          <w:sz w:val="24"/>
        </w:rPr>
        <w:t xml:space="preserve"> como uma possível heteronímia; e as aberturas de gênero e subgênero do texto, nas fronteiras do satírico, político, histórico, </w:t>
      </w:r>
      <w:proofErr w:type="spellStart"/>
      <w:r w:rsidR="00D81FF1" w:rsidRPr="00BE7573">
        <w:rPr>
          <w:rFonts w:ascii="Garamond" w:hAnsi="Garamond" w:cs="Times New Roman"/>
          <w:sz w:val="24"/>
        </w:rPr>
        <w:t>metaficcional</w:t>
      </w:r>
      <w:proofErr w:type="spellEnd"/>
      <w:r w:rsidR="00D81FF1" w:rsidRPr="00BE7573">
        <w:rPr>
          <w:rFonts w:ascii="Garamond" w:hAnsi="Garamond" w:cs="Times New Roman"/>
          <w:sz w:val="24"/>
        </w:rPr>
        <w:t xml:space="preserve">, confessional, romance, diário, novela, </w:t>
      </w:r>
      <w:proofErr w:type="spellStart"/>
      <w:r w:rsidR="00D81FF1" w:rsidRPr="00BE7573">
        <w:rPr>
          <w:rFonts w:ascii="Garamond" w:hAnsi="Garamond" w:cs="Times New Roman"/>
          <w:sz w:val="24"/>
        </w:rPr>
        <w:t>metaficção</w:t>
      </w:r>
      <w:proofErr w:type="spellEnd"/>
      <w:r w:rsidR="00D81FF1" w:rsidRPr="00BE7573">
        <w:rPr>
          <w:rFonts w:ascii="Garamond" w:hAnsi="Garamond" w:cs="Times New Roman"/>
          <w:sz w:val="24"/>
        </w:rPr>
        <w:t xml:space="preserve"> historiográfica, falsa autobiografia, </w:t>
      </w:r>
      <w:proofErr w:type="spellStart"/>
      <w:r w:rsidR="00D81FF1" w:rsidRPr="00BE7573">
        <w:rPr>
          <w:rFonts w:ascii="Garamond" w:hAnsi="Garamond" w:cs="Times New Roman"/>
          <w:sz w:val="24"/>
        </w:rPr>
        <w:t>autoficção</w:t>
      </w:r>
      <w:proofErr w:type="spellEnd"/>
      <w:r w:rsidR="00D81FF1" w:rsidRPr="00BE7573">
        <w:rPr>
          <w:rFonts w:ascii="Garamond" w:hAnsi="Garamond" w:cs="Times New Roman"/>
          <w:sz w:val="24"/>
        </w:rPr>
        <w:t xml:space="preserve"> etc.</w:t>
      </w:r>
    </w:p>
    <w:p w:rsidR="009D6FBA" w:rsidRPr="00BE7573" w:rsidRDefault="00D81FF1" w:rsidP="004E730C">
      <w:pPr>
        <w:spacing w:after="0" w:line="360" w:lineRule="auto"/>
        <w:jc w:val="both"/>
        <w:rPr>
          <w:rFonts w:ascii="Garamond" w:hAnsi="Garamond" w:cs="Times New Roman"/>
          <w:sz w:val="24"/>
        </w:rPr>
      </w:pPr>
      <w:r w:rsidRPr="00BE7573">
        <w:rPr>
          <w:rFonts w:ascii="Garamond" w:hAnsi="Garamond" w:cs="Times New Roman"/>
          <w:sz w:val="24"/>
        </w:rPr>
        <w:tab/>
      </w:r>
      <w:r w:rsidR="006C6624" w:rsidRPr="00BE7573">
        <w:rPr>
          <w:rFonts w:ascii="Garamond" w:hAnsi="Garamond" w:cs="Times New Roman"/>
          <w:sz w:val="24"/>
        </w:rPr>
        <w:t xml:space="preserve">O que pudemos confirmar ao longo desse trabalho </w:t>
      </w:r>
      <w:r w:rsidR="00220B4F" w:rsidRPr="00BE7573">
        <w:rPr>
          <w:rFonts w:ascii="Garamond" w:hAnsi="Garamond" w:cs="Times New Roman"/>
          <w:sz w:val="24"/>
        </w:rPr>
        <w:t xml:space="preserve">é que </w:t>
      </w:r>
      <w:r w:rsidR="00220B4F" w:rsidRPr="00BE7573">
        <w:rPr>
          <w:rFonts w:ascii="Garamond" w:hAnsi="Garamond" w:cs="Times New Roman"/>
          <w:i/>
          <w:sz w:val="24"/>
        </w:rPr>
        <w:t>Diário da</w:t>
      </w:r>
      <w:r w:rsidR="006C6624" w:rsidRPr="00BE7573">
        <w:rPr>
          <w:rFonts w:ascii="Garamond" w:hAnsi="Garamond" w:cs="Times New Roman"/>
          <w:i/>
          <w:sz w:val="24"/>
        </w:rPr>
        <w:t xml:space="preserve"> Cadeia</w:t>
      </w:r>
      <w:r w:rsidR="006C6624" w:rsidRPr="00BE7573">
        <w:rPr>
          <w:rFonts w:ascii="Garamond" w:hAnsi="Garamond" w:cs="Times New Roman"/>
          <w:sz w:val="24"/>
        </w:rPr>
        <w:t xml:space="preserve"> é um livro ainda incompreendido pela mídia, de modo que c</w:t>
      </w:r>
      <w:r w:rsidR="00220B4F" w:rsidRPr="00BE7573">
        <w:rPr>
          <w:rFonts w:ascii="Garamond" w:hAnsi="Garamond" w:cs="Times New Roman"/>
          <w:sz w:val="24"/>
        </w:rPr>
        <w:t>aberá</w:t>
      </w:r>
      <w:r w:rsidR="006C6624" w:rsidRPr="00BE7573">
        <w:rPr>
          <w:rFonts w:ascii="Garamond" w:hAnsi="Garamond" w:cs="Times New Roman"/>
          <w:sz w:val="24"/>
        </w:rPr>
        <w:t xml:space="preserve"> à academia se apropriar de</w:t>
      </w:r>
      <w:r w:rsidR="005E1A58" w:rsidRPr="00BE7573">
        <w:rPr>
          <w:rFonts w:ascii="Garamond" w:hAnsi="Garamond" w:cs="Times New Roman"/>
          <w:sz w:val="24"/>
        </w:rPr>
        <w:t>le</w:t>
      </w:r>
      <w:r w:rsidR="006C6624" w:rsidRPr="00BE7573">
        <w:rPr>
          <w:rFonts w:ascii="Garamond" w:hAnsi="Garamond" w:cs="Times New Roman"/>
          <w:sz w:val="24"/>
        </w:rPr>
        <w:t xml:space="preserve"> e </w:t>
      </w:r>
      <w:r w:rsidR="00220B4F" w:rsidRPr="00BE7573">
        <w:rPr>
          <w:rFonts w:ascii="Garamond" w:hAnsi="Garamond" w:cs="Times New Roman"/>
          <w:sz w:val="24"/>
        </w:rPr>
        <w:t>contribuir para sua compreensão</w:t>
      </w:r>
      <w:r w:rsidR="006C6624" w:rsidRPr="00BE7573">
        <w:rPr>
          <w:rFonts w:ascii="Garamond" w:hAnsi="Garamond" w:cs="Times New Roman"/>
          <w:sz w:val="24"/>
        </w:rPr>
        <w:t>.</w:t>
      </w:r>
      <w:r w:rsidR="00220B4F" w:rsidRPr="00BE7573">
        <w:rPr>
          <w:rFonts w:ascii="Garamond" w:hAnsi="Garamond" w:cs="Times New Roman"/>
          <w:sz w:val="24"/>
        </w:rPr>
        <w:t xml:space="preserve"> A validade do seu debate se mostra evidente neste país em que as esferas pública e privada se confundem cotidianamente, d</w:t>
      </w:r>
      <w:r w:rsidR="005C14F5">
        <w:rPr>
          <w:rFonts w:ascii="Garamond" w:hAnsi="Garamond" w:cs="Times New Roman"/>
          <w:sz w:val="24"/>
        </w:rPr>
        <w:t xml:space="preserve">inâmica que, frequentemente, </w:t>
      </w:r>
      <w:r w:rsidR="00220B4F" w:rsidRPr="00BE7573">
        <w:rPr>
          <w:rFonts w:ascii="Garamond" w:hAnsi="Garamond" w:cs="Times New Roman"/>
          <w:sz w:val="24"/>
        </w:rPr>
        <w:t>traveste</w:t>
      </w:r>
      <w:r w:rsidR="005C14F5">
        <w:rPr>
          <w:rFonts w:ascii="Garamond" w:hAnsi="Garamond" w:cs="Times New Roman"/>
          <w:sz w:val="24"/>
        </w:rPr>
        <w:t>-se</w:t>
      </w:r>
      <w:r w:rsidR="00220B4F" w:rsidRPr="00BE7573">
        <w:rPr>
          <w:rFonts w:ascii="Garamond" w:hAnsi="Garamond" w:cs="Times New Roman"/>
          <w:sz w:val="24"/>
        </w:rPr>
        <w:t xml:space="preserve"> de corrupção e </w:t>
      </w:r>
      <w:r w:rsidR="00220B4F" w:rsidRPr="00BE7573">
        <w:rPr>
          <w:rFonts w:ascii="Garamond" w:hAnsi="Garamond" w:cs="Times New Roman"/>
          <w:sz w:val="24"/>
        </w:rPr>
        <w:lastRenderedPageBreak/>
        <w:t xml:space="preserve">assola indivíduos e, também, nossa história como nação, como povo. </w:t>
      </w:r>
      <w:r w:rsidR="00C62703" w:rsidRPr="00BE7573">
        <w:rPr>
          <w:rFonts w:ascii="Garamond" w:hAnsi="Garamond" w:cs="Times New Roman"/>
          <w:sz w:val="24"/>
        </w:rPr>
        <w:t>A</w:t>
      </w:r>
      <w:r w:rsidR="00220B4F" w:rsidRPr="00BE7573">
        <w:rPr>
          <w:rFonts w:ascii="Garamond" w:hAnsi="Garamond" w:cs="Times New Roman"/>
          <w:sz w:val="24"/>
        </w:rPr>
        <w:t xml:space="preserve"> manipulação das narrativas (que inclui a história) </w:t>
      </w:r>
      <w:r w:rsidR="00C62703" w:rsidRPr="00BE7573">
        <w:rPr>
          <w:rFonts w:ascii="Garamond" w:hAnsi="Garamond" w:cs="Times New Roman"/>
          <w:sz w:val="24"/>
        </w:rPr>
        <w:t>é outro tema pe</w:t>
      </w:r>
      <w:r w:rsidR="00123B81" w:rsidRPr="00BE7573">
        <w:rPr>
          <w:rFonts w:ascii="Garamond" w:hAnsi="Garamond" w:cs="Times New Roman"/>
          <w:sz w:val="24"/>
        </w:rPr>
        <w:t>rtinente que promove</w:t>
      </w:r>
      <w:r w:rsidR="00C62703" w:rsidRPr="00BE7573">
        <w:rPr>
          <w:rFonts w:ascii="Garamond" w:hAnsi="Garamond" w:cs="Times New Roman"/>
          <w:sz w:val="24"/>
        </w:rPr>
        <w:t xml:space="preserve"> </w:t>
      </w:r>
      <w:r w:rsidR="00123B81" w:rsidRPr="00BE7573">
        <w:rPr>
          <w:rFonts w:ascii="Garamond" w:hAnsi="Garamond" w:cs="Times New Roman"/>
          <w:sz w:val="24"/>
        </w:rPr>
        <w:t>a</w:t>
      </w:r>
      <w:r w:rsidR="005E1A58" w:rsidRPr="00BE7573">
        <w:rPr>
          <w:rFonts w:ascii="Garamond" w:hAnsi="Garamond" w:cs="Times New Roman"/>
          <w:sz w:val="24"/>
        </w:rPr>
        <w:t xml:space="preserve"> obra</w:t>
      </w:r>
      <w:r w:rsidR="00123B81" w:rsidRPr="00BE7573">
        <w:rPr>
          <w:rFonts w:ascii="Garamond" w:hAnsi="Garamond" w:cs="Times New Roman"/>
          <w:sz w:val="24"/>
        </w:rPr>
        <w:t xml:space="preserve"> no debate social</w:t>
      </w:r>
      <w:r w:rsidR="005E1A58" w:rsidRPr="00BE7573">
        <w:rPr>
          <w:rFonts w:ascii="Garamond" w:hAnsi="Garamond" w:cs="Times New Roman"/>
          <w:sz w:val="24"/>
        </w:rPr>
        <w:t>.</w:t>
      </w:r>
      <w:r w:rsidR="00C62703" w:rsidRPr="00BE7573">
        <w:rPr>
          <w:rFonts w:ascii="Garamond" w:hAnsi="Garamond" w:cs="Times New Roman"/>
          <w:sz w:val="24"/>
        </w:rPr>
        <w:t xml:space="preserve"> </w:t>
      </w:r>
    </w:p>
    <w:p w:rsidR="00C62703" w:rsidRDefault="00C62703" w:rsidP="004E730C">
      <w:pPr>
        <w:spacing w:after="0" w:line="360" w:lineRule="auto"/>
        <w:jc w:val="both"/>
        <w:rPr>
          <w:rFonts w:ascii="Garamond" w:hAnsi="Garamond" w:cs="Times New Roman"/>
          <w:sz w:val="24"/>
        </w:rPr>
      </w:pPr>
    </w:p>
    <w:p w:rsidR="006603CE" w:rsidRPr="00BE7573" w:rsidRDefault="006603CE" w:rsidP="004E730C">
      <w:pPr>
        <w:spacing w:after="0" w:line="360" w:lineRule="auto"/>
        <w:jc w:val="both"/>
        <w:rPr>
          <w:rFonts w:ascii="Garamond" w:hAnsi="Garamond" w:cs="Times New Roman"/>
          <w:sz w:val="24"/>
        </w:rPr>
      </w:pPr>
    </w:p>
    <w:p w:rsidR="003473A2" w:rsidRPr="0056131F" w:rsidRDefault="0056131F" w:rsidP="004E730C">
      <w:pPr>
        <w:spacing w:after="0" w:line="360" w:lineRule="auto"/>
        <w:jc w:val="both"/>
        <w:rPr>
          <w:rFonts w:ascii="Garamond" w:hAnsi="Garamond" w:cs="Times New Roman"/>
          <w:b/>
          <w:sz w:val="24"/>
          <w:szCs w:val="24"/>
        </w:rPr>
      </w:pPr>
      <w:r>
        <w:rPr>
          <w:rFonts w:ascii="Garamond" w:hAnsi="Garamond" w:cs="Times New Roman"/>
          <w:b/>
          <w:sz w:val="24"/>
          <w:szCs w:val="24"/>
        </w:rPr>
        <w:t>R</w:t>
      </w:r>
      <w:r w:rsidRPr="0056131F">
        <w:rPr>
          <w:rFonts w:ascii="Garamond" w:hAnsi="Garamond" w:cs="Times New Roman"/>
          <w:b/>
          <w:sz w:val="24"/>
          <w:szCs w:val="24"/>
        </w:rPr>
        <w:t>eferências bibliográficas</w:t>
      </w: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ALMEIDA, Rodrigo. </w:t>
      </w:r>
      <w:r w:rsidRPr="00BE7573">
        <w:rPr>
          <w:rFonts w:ascii="Garamond" w:hAnsi="Garamond" w:cs="Times New Roman"/>
          <w:i/>
          <w:sz w:val="24"/>
          <w:szCs w:val="24"/>
        </w:rPr>
        <w:t xml:space="preserve">À sombra do poder. </w:t>
      </w:r>
      <w:r w:rsidRPr="00BE7573">
        <w:rPr>
          <w:rFonts w:ascii="Garamond" w:hAnsi="Garamond" w:cs="Times New Roman"/>
          <w:sz w:val="24"/>
          <w:szCs w:val="24"/>
        </w:rPr>
        <w:t xml:space="preserve">São Paulo: </w:t>
      </w:r>
      <w:proofErr w:type="spellStart"/>
      <w:r w:rsidRPr="00BE7573">
        <w:rPr>
          <w:rFonts w:ascii="Garamond" w:hAnsi="Garamond" w:cs="Times New Roman"/>
          <w:sz w:val="24"/>
          <w:szCs w:val="24"/>
        </w:rPr>
        <w:t>Leya</w:t>
      </w:r>
      <w:proofErr w:type="spellEnd"/>
      <w:r w:rsidRPr="00BE7573">
        <w:rPr>
          <w:rFonts w:ascii="Garamond" w:hAnsi="Garamond" w:cs="Times New Roman"/>
          <w:sz w:val="24"/>
          <w:szCs w:val="24"/>
        </w:rPr>
        <w:t>, 2016.</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ANDERSON, Perry. Trajetos de uma forma literária. </w:t>
      </w:r>
      <w:r w:rsidRPr="00BE7573">
        <w:rPr>
          <w:rFonts w:ascii="Garamond" w:hAnsi="Garamond" w:cs="Times New Roman"/>
          <w:i/>
          <w:sz w:val="24"/>
          <w:szCs w:val="24"/>
        </w:rPr>
        <w:t>In: Novos Estudos</w:t>
      </w:r>
      <w:r w:rsidRPr="00BE7573">
        <w:rPr>
          <w:rFonts w:ascii="Garamond" w:hAnsi="Garamond" w:cs="Times New Roman"/>
          <w:sz w:val="24"/>
          <w:szCs w:val="24"/>
        </w:rPr>
        <w:t>. CEBRAP, São Paulo, n. 77, p. 205-220, mar. 2007.</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ANDREAZZA, Carlos. </w:t>
      </w:r>
      <w:r w:rsidRPr="00BE7573">
        <w:rPr>
          <w:rFonts w:ascii="Garamond" w:hAnsi="Garamond" w:cs="Times New Roman"/>
          <w:i/>
          <w:sz w:val="24"/>
          <w:szCs w:val="24"/>
        </w:rPr>
        <w:t>Liberdade e censura na literatura.</w:t>
      </w:r>
      <w:r w:rsidRPr="00BE7573">
        <w:rPr>
          <w:rFonts w:ascii="Garamond" w:hAnsi="Garamond" w:cs="Times New Roman"/>
          <w:sz w:val="24"/>
          <w:szCs w:val="24"/>
        </w:rPr>
        <w:t xml:space="preserve"> </w:t>
      </w:r>
      <w:proofErr w:type="spellStart"/>
      <w:r w:rsidRPr="00BE7573">
        <w:rPr>
          <w:rFonts w:ascii="Garamond" w:hAnsi="Garamond" w:cs="Times New Roman"/>
          <w:sz w:val="24"/>
          <w:szCs w:val="24"/>
        </w:rPr>
        <w:t>Mises</w:t>
      </w:r>
      <w:proofErr w:type="spellEnd"/>
      <w:r w:rsidRPr="00BE7573">
        <w:rPr>
          <w:rFonts w:ascii="Garamond" w:hAnsi="Garamond" w:cs="Times New Roman"/>
          <w:sz w:val="24"/>
          <w:szCs w:val="24"/>
        </w:rPr>
        <w:t xml:space="preserve"> Brasil: Bruno </w:t>
      </w:r>
      <w:proofErr w:type="spellStart"/>
      <w:r w:rsidRPr="00BE7573">
        <w:rPr>
          <w:rFonts w:ascii="Garamond" w:hAnsi="Garamond" w:cs="Times New Roman"/>
          <w:sz w:val="24"/>
          <w:szCs w:val="24"/>
        </w:rPr>
        <w:t>Garschagen</w:t>
      </w:r>
      <w:proofErr w:type="spellEnd"/>
      <w:r w:rsidRPr="00BE7573">
        <w:rPr>
          <w:rFonts w:ascii="Garamond" w:hAnsi="Garamond" w:cs="Times New Roman"/>
          <w:sz w:val="24"/>
          <w:szCs w:val="24"/>
        </w:rPr>
        <w:t xml:space="preserve">, </w:t>
      </w:r>
      <w:proofErr w:type="spellStart"/>
      <w:r w:rsidRPr="00BE7573">
        <w:rPr>
          <w:rFonts w:ascii="Garamond" w:hAnsi="Garamond" w:cs="Times New Roman"/>
          <w:sz w:val="24"/>
          <w:szCs w:val="24"/>
        </w:rPr>
        <w:t>Podcast</w:t>
      </w:r>
      <w:proofErr w:type="spellEnd"/>
      <w:r w:rsidRPr="00BE7573">
        <w:rPr>
          <w:rFonts w:ascii="Garamond" w:hAnsi="Garamond" w:cs="Times New Roman"/>
          <w:sz w:val="24"/>
          <w:szCs w:val="24"/>
        </w:rPr>
        <w:t xml:space="preserve"> Edição 263. 17.04.2017. Entrevista oral. Disponível em &lt;</w:t>
      </w:r>
      <w:r w:rsidRPr="00BE7573">
        <w:rPr>
          <w:rFonts w:ascii="Garamond" w:hAnsi="Garamond" w:cs="Times New Roman"/>
          <w:i/>
          <w:sz w:val="24"/>
          <w:szCs w:val="24"/>
        </w:rPr>
        <w:t>https://www.youtube.com/watch?v=qt5Ulyy30oQ</w:t>
      </w:r>
      <w:r w:rsidRPr="00BE7573">
        <w:rPr>
          <w:rFonts w:ascii="Garamond" w:hAnsi="Garamond" w:cs="Times New Roman"/>
          <w:sz w:val="24"/>
          <w:szCs w:val="24"/>
        </w:rPr>
        <w:t>&gt;. Acesso em 29.07.2017.</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BASTOS, </w:t>
      </w:r>
      <w:proofErr w:type="spellStart"/>
      <w:r w:rsidRPr="00BE7573">
        <w:rPr>
          <w:rFonts w:ascii="Garamond" w:hAnsi="Garamond" w:cs="Times New Roman"/>
          <w:sz w:val="24"/>
          <w:szCs w:val="24"/>
        </w:rPr>
        <w:t>Alcmeno</w:t>
      </w:r>
      <w:proofErr w:type="spellEnd"/>
      <w:r w:rsidRPr="00BE7573">
        <w:rPr>
          <w:rFonts w:ascii="Garamond" w:hAnsi="Garamond" w:cs="Times New Roman"/>
          <w:sz w:val="24"/>
          <w:szCs w:val="24"/>
        </w:rPr>
        <w:t xml:space="preserve">. </w:t>
      </w:r>
      <w:r w:rsidRPr="00BE7573">
        <w:rPr>
          <w:rFonts w:ascii="Garamond" w:hAnsi="Garamond" w:cs="Times New Roman"/>
          <w:i/>
          <w:sz w:val="24"/>
          <w:szCs w:val="24"/>
        </w:rPr>
        <w:t xml:space="preserve">Introdução ao romance histórico. </w:t>
      </w:r>
      <w:r w:rsidRPr="00BE7573">
        <w:rPr>
          <w:rFonts w:ascii="Garamond" w:hAnsi="Garamond" w:cs="Times New Roman"/>
          <w:sz w:val="24"/>
          <w:szCs w:val="24"/>
        </w:rPr>
        <w:t>Rio de Janeiro: EDUERJ, 2007.</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sz w:val="24"/>
        </w:rPr>
      </w:pPr>
      <w:r w:rsidRPr="00BE7573">
        <w:rPr>
          <w:rFonts w:ascii="Garamond" w:hAnsi="Garamond"/>
          <w:sz w:val="24"/>
        </w:rPr>
        <w:t xml:space="preserve">BIAL, Pedro. </w:t>
      </w:r>
      <w:r w:rsidRPr="00BE7573">
        <w:rPr>
          <w:rFonts w:ascii="Garamond" w:hAnsi="Garamond"/>
          <w:i/>
          <w:sz w:val="24"/>
        </w:rPr>
        <w:t>Conversa com Bial</w:t>
      </w:r>
      <w:r w:rsidRPr="00BE7573">
        <w:rPr>
          <w:rFonts w:ascii="Garamond" w:hAnsi="Garamond"/>
          <w:sz w:val="24"/>
        </w:rPr>
        <w:t xml:space="preserve">. Rede Globo. 10.05.2017. Entrevista televisiva. Disponível em </w:t>
      </w:r>
      <w:r w:rsidRPr="00BE7573">
        <w:rPr>
          <w:rFonts w:ascii="Garamond" w:hAnsi="Garamond"/>
          <w:i/>
          <w:sz w:val="24"/>
        </w:rPr>
        <w:t>&lt;https://www.youtube.com/watch?v=eVhzxQjE8ZY&gt;</w:t>
      </w:r>
      <w:r w:rsidRPr="00BE7573">
        <w:rPr>
          <w:rFonts w:ascii="Garamond" w:hAnsi="Garamond"/>
          <w:sz w:val="24"/>
        </w:rPr>
        <w:t>. Acesso em 29.07.2017.</w:t>
      </w:r>
    </w:p>
    <w:p w:rsidR="00DC20E6" w:rsidRPr="00BE7573" w:rsidRDefault="00DC20E6" w:rsidP="00DC20E6">
      <w:pPr>
        <w:spacing w:after="0" w:line="240" w:lineRule="auto"/>
        <w:jc w:val="both"/>
        <w:rPr>
          <w:rFonts w:ascii="Garamond" w:hAnsi="Garamond"/>
          <w:sz w:val="24"/>
        </w:rPr>
      </w:pPr>
    </w:p>
    <w:p w:rsidR="005E1A58" w:rsidRDefault="005E1A58" w:rsidP="00DC20E6">
      <w:pPr>
        <w:spacing w:after="0" w:line="240" w:lineRule="auto"/>
        <w:jc w:val="both"/>
        <w:rPr>
          <w:rFonts w:ascii="Garamond" w:hAnsi="Garamond"/>
          <w:sz w:val="24"/>
        </w:rPr>
      </w:pPr>
      <w:r w:rsidRPr="00BE7573">
        <w:rPr>
          <w:rFonts w:ascii="Garamond" w:hAnsi="Garamond"/>
          <w:sz w:val="24"/>
        </w:rPr>
        <w:t xml:space="preserve">BOSI, Alfredo. </w:t>
      </w:r>
      <w:r w:rsidRPr="00BE7573">
        <w:rPr>
          <w:rFonts w:ascii="Garamond" w:hAnsi="Garamond"/>
          <w:i/>
          <w:iCs/>
          <w:sz w:val="24"/>
        </w:rPr>
        <w:t xml:space="preserve">História Concisa da Literatura </w:t>
      </w:r>
      <w:proofErr w:type="spellStart"/>
      <w:r w:rsidRPr="00BE7573">
        <w:rPr>
          <w:rFonts w:ascii="Garamond" w:hAnsi="Garamond"/>
          <w:i/>
          <w:iCs/>
          <w:sz w:val="24"/>
        </w:rPr>
        <w:t>Brasiliera</w:t>
      </w:r>
      <w:proofErr w:type="spellEnd"/>
      <w:r w:rsidRPr="00BE7573">
        <w:rPr>
          <w:rFonts w:ascii="Garamond" w:hAnsi="Garamond"/>
          <w:i/>
          <w:iCs/>
          <w:sz w:val="24"/>
        </w:rPr>
        <w:t xml:space="preserve">. </w:t>
      </w:r>
      <w:r w:rsidRPr="00BE7573">
        <w:rPr>
          <w:rFonts w:ascii="Garamond" w:hAnsi="Garamond"/>
          <w:sz w:val="24"/>
        </w:rPr>
        <w:t xml:space="preserve">43ª ed. São Paulo: </w:t>
      </w:r>
      <w:proofErr w:type="spellStart"/>
      <w:r w:rsidRPr="00BE7573">
        <w:rPr>
          <w:rFonts w:ascii="Garamond" w:hAnsi="Garamond"/>
          <w:sz w:val="24"/>
        </w:rPr>
        <w:t>Cultrix</w:t>
      </w:r>
      <w:proofErr w:type="spellEnd"/>
      <w:r w:rsidRPr="00BE7573">
        <w:rPr>
          <w:rFonts w:ascii="Garamond" w:hAnsi="Garamond"/>
          <w:sz w:val="24"/>
        </w:rPr>
        <w:t>, 2006.</w:t>
      </w:r>
    </w:p>
    <w:p w:rsidR="00DC20E6" w:rsidRPr="00BE7573" w:rsidRDefault="00DC20E6" w:rsidP="00DC20E6">
      <w:pPr>
        <w:spacing w:after="0" w:line="240" w:lineRule="auto"/>
        <w:jc w:val="both"/>
        <w:rPr>
          <w:rFonts w:ascii="Garamond" w:hAnsi="Garamond"/>
          <w:sz w:val="24"/>
        </w:rPr>
      </w:pPr>
    </w:p>
    <w:p w:rsidR="005E1A58" w:rsidRDefault="005E1A58" w:rsidP="00DC20E6">
      <w:pPr>
        <w:spacing w:after="0" w:line="240" w:lineRule="auto"/>
        <w:jc w:val="both"/>
        <w:rPr>
          <w:rFonts w:ascii="Garamond" w:hAnsi="Garamond" w:cs="Times New Roman"/>
          <w:sz w:val="24"/>
        </w:rPr>
      </w:pPr>
      <w:r w:rsidRPr="00BE7573">
        <w:rPr>
          <w:rFonts w:ascii="Garamond" w:hAnsi="Garamond" w:cs="Times New Roman"/>
          <w:sz w:val="24"/>
          <w:szCs w:val="24"/>
        </w:rPr>
        <w:t xml:space="preserve">BRASIL. Decreto-Lei nº 1.077, de </w:t>
      </w:r>
      <w:r w:rsidRPr="00BE7573">
        <w:rPr>
          <w:rFonts w:ascii="Garamond" w:hAnsi="Garamond" w:cs="Times New Roman"/>
          <w:sz w:val="24"/>
        </w:rPr>
        <w:t xml:space="preserve">26 de janeiro de 1970. </w:t>
      </w:r>
      <w:r w:rsidRPr="00BE7573">
        <w:rPr>
          <w:rFonts w:ascii="Garamond" w:hAnsi="Garamond" w:cs="Times New Roman"/>
          <w:i/>
          <w:sz w:val="24"/>
        </w:rPr>
        <w:t>Dispõe sobre a execução do artigo 153, § 8º, parte final, da Constituição da República Federativa do Brasil</w:t>
      </w:r>
      <w:r w:rsidRPr="00BE7573">
        <w:rPr>
          <w:rFonts w:ascii="Garamond" w:hAnsi="Garamond" w:cs="Times New Roman"/>
          <w:sz w:val="24"/>
        </w:rPr>
        <w:t>. Diário Oficial da União, Brasília, DF, 26.01.1970.</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sz w:val="24"/>
        </w:rPr>
      </w:pPr>
      <w:r w:rsidRPr="00BE7573">
        <w:rPr>
          <w:rFonts w:ascii="Garamond" w:hAnsi="Garamond"/>
          <w:sz w:val="24"/>
        </w:rPr>
        <w:t xml:space="preserve">BRAUNER, Eugenio. Julinho da Adelaide, um pseudônimo que driblou a Censura – em processo. </w:t>
      </w:r>
      <w:r w:rsidRPr="00BE7573">
        <w:rPr>
          <w:rFonts w:ascii="Garamond" w:hAnsi="Garamond"/>
          <w:i/>
          <w:sz w:val="24"/>
        </w:rPr>
        <w:t>Nau Literária</w:t>
      </w:r>
      <w:r w:rsidRPr="00BE7573">
        <w:rPr>
          <w:rFonts w:ascii="Garamond" w:hAnsi="Garamond"/>
          <w:sz w:val="24"/>
        </w:rPr>
        <w:t xml:space="preserve">, v. 1, n. 1. </w:t>
      </w:r>
      <w:proofErr w:type="spellStart"/>
      <w:proofErr w:type="gramStart"/>
      <w:r w:rsidRPr="00BE7573">
        <w:rPr>
          <w:rFonts w:ascii="Garamond" w:hAnsi="Garamond"/>
          <w:sz w:val="24"/>
        </w:rPr>
        <w:t>jul</w:t>
      </w:r>
      <w:proofErr w:type="spellEnd"/>
      <w:proofErr w:type="gramEnd"/>
      <w:r w:rsidRPr="00BE7573">
        <w:rPr>
          <w:rFonts w:ascii="Garamond" w:hAnsi="Garamond"/>
          <w:sz w:val="24"/>
        </w:rPr>
        <w:t>/dez 2005. Disponível em &lt;http://www.seer.ufrgs.br/index.php/NauLiteraria/article/view/4839/2758&gt;. Acesso em 30.07.2017.</w:t>
      </w:r>
    </w:p>
    <w:p w:rsidR="00DC20E6" w:rsidRPr="00BE7573" w:rsidRDefault="00DC20E6" w:rsidP="00DC20E6">
      <w:pPr>
        <w:spacing w:after="0" w:line="240" w:lineRule="auto"/>
        <w:jc w:val="both"/>
        <w:rPr>
          <w:rFonts w:ascii="Garamond" w:hAnsi="Garamond"/>
          <w:sz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CUNHA (PSEUDÔNIMO), Eduardo. </w:t>
      </w:r>
      <w:r w:rsidRPr="00BE7573">
        <w:rPr>
          <w:rFonts w:ascii="Garamond" w:hAnsi="Garamond" w:cs="Times New Roman"/>
          <w:i/>
          <w:sz w:val="24"/>
          <w:szCs w:val="24"/>
        </w:rPr>
        <w:t>Diário da Cadeia</w:t>
      </w:r>
      <w:r w:rsidRPr="00BE7573">
        <w:rPr>
          <w:rFonts w:ascii="Garamond" w:hAnsi="Garamond" w:cs="Times New Roman"/>
          <w:sz w:val="24"/>
          <w:szCs w:val="24"/>
        </w:rPr>
        <w:t xml:space="preserve"> – com trechos da obra inédita </w:t>
      </w:r>
      <w:r w:rsidRPr="00BE7573">
        <w:rPr>
          <w:rFonts w:ascii="Garamond" w:hAnsi="Garamond" w:cs="Times New Roman"/>
          <w:sz w:val="24"/>
          <w:szCs w:val="24"/>
          <w:u w:val="single"/>
        </w:rPr>
        <w:t>Impeachment</w:t>
      </w:r>
      <w:r w:rsidRPr="00BE7573">
        <w:rPr>
          <w:rFonts w:ascii="Garamond" w:hAnsi="Garamond" w:cs="Times New Roman"/>
          <w:sz w:val="24"/>
          <w:szCs w:val="24"/>
        </w:rPr>
        <w:t>. Rio de Janeiro: Record, 2017.</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DALLAGNOL, </w:t>
      </w:r>
      <w:proofErr w:type="spellStart"/>
      <w:r w:rsidRPr="00BE7573">
        <w:rPr>
          <w:rFonts w:ascii="Garamond" w:hAnsi="Garamond" w:cs="Times New Roman"/>
          <w:sz w:val="24"/>
          <w:szCs w:val="24"/>
        </w:rPr>
        <w:t>Deltan</w:t>
      </w:r>
      <w:proofErr w:type="spellEnd"/>
      <w:r w:rsidRPr="00BE7573">
        <w:rPr>
          <w:rFonts w:ascii="Garamond" w:hAnsi="Garamond" w:cs="Times New Roman"/>
          <w:sz w:val="24"/>
          <w:szCs w:val="24"/>
        </w:rPr>
        <w:t xml:space="preserve">. </w:t>
      </w:r>
      <w:r w:rsidRPr="00BE7573">
        <w:rPr>
          <w:rFonts w:ascii="Garamond" w:hAnsi="Garamond" w:cs="Times New Roman"/>
          <w:i/>
          <w:sz w:val="24"/>
          <w:szCs w:val="24"/>
        </w:rPr>
        <w:t>A Luta Contra A Corrupção:</w:t>
      </w:r>
      <w:r w:rsidRPr="00BE7573">
        <w:rPr>
          <w:rFonts w:ascii="Garamond" w:hAnsi="Garamond" w:cs="Times New Roman"/>
          <w:sz w:val="24"/>
          <w:szCs w:val="24"/>
        </w:rPr>
        <w:t xml:space="preserve"> A Lava Jato e o Futuro de Um País Marcado Pela Impunidade. Rio de Janeiro: Sextante, 2017.</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DUARTE, Constância Lima. O cânone literário e a autoria feminina. </w:t>
      </w:r>
      <w:r w:rsidRPr="00BE7573">
        <w:rPr>
          <w:rFonts w:ascii="Garamond" w:hAnsi="Garamond" w:cs="Times New Roman"/>
          <w:i/>
          <w:sz w:val="24"/>
          <w:szCs w:val="24"/>
        </w:rPr>
        <w:t>In:</w:t>
      </w:r>
      <w:r w:rsidRPr="00BE7573">
        <w:rPr>
          <w:rFonts w:ascii="Garamond" w:hAnsi="Garamond" w:cs="Times New Roman"/>
          <w:sz w:val="24"/>
          <w:szCs w:val="24"/>
        </w:rPr>
        <w:t xml:space="preserve"> AGUIAR, Neuma (Org.). </w:t>
      </w:r>
      <w:r w:rsidRPr="00BE7573">
        <w:rPr>
          <w:rFonts w:ascii="Garamond" w:hAnsi="Garamond" w:cs="Times New Roman"/>
          <w:i/>
          <w:sz w:val="24"/>
          <w:szCs w:val="24"/>
        </w:rPr>
        <w:t>Gênero e ciências humanas:</w:t>
      </w:r>
      <w:r w:rsidRPr="00BE7573">
        <w:rPr>
          <w:rFonts w:ascii="Garamond" w:hAnsi="Garamond" w:cs="Times New Roman"/>
          <w:sz w:val="24"/>
          <w:szCs w:val="24"/>
        </w:rPr>
        <w:t xml:space="preserve"> desafio às ciências desde a perspectiva das mulheres. Rio de Janeiro: Rosa dos Tempos, 1997.</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HELAL, Ronaldo. </w:t>
      </w:r>
      <w:r w:rsidRPr="00BE7573">
        <w:rPr>
          <w:rFonts w:ascii="Garamond" w:hAnsi="Garamond" w:cs="Times New Roman"/>
          <w:i/>
          <w:sz w:val="24"/>
          <w:szCs w:val="24"/>
        </w:rPr>
        <w:t>Mídia e Esporte:</w:t>
      </w:r>
      <w:r w:rsidRPr="00BE7573">
        <w:rPr>
          <w:rFonts w:ascii="Garamond" w:hAnsi="Garamond" w:cs="Times New Roman"/>
          <w:sz w:val="24"/>
          <w:szCs w:val="24"/>
        </w:rPr>
        <w:t xml:space="preserve"> a construção de narrativas de idolatria no futebol brasileiro. INTERCOM (São Paulo), Rio de Janeiro, v. 4, n. 7, p. 19-36. 2003.</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HUTCHEON, Linda. </w:t>
      </w:r>
      <w:r w:rsidRPr="00BE7573">
        <w:rPr>
          <w:rFonts w:ascii="Garamond" w:hAnsi="Garamond" w:cs="Times New Roman"/>
          <w:i/>
          <w:sz w:val="24"/>
          <w:szCs w:val="24"/>
        </w:rPr>
        <w:t>Poética do pós-modernismo:</w:t>
      </w:r>
      <w:r w:rsidRPr="00BE7573">
        <w:rPr>
          <w:rFonts w:ascii="Garamond" w:hAnsi="Garamond" w:cs="Times New Roman"/>
          <w:sz w:val="24"/>
          <w:szCs w:val="24"/>
        </w:rPr>
        <w:t xml:space="preserve"> história, teoria, ficção. Tradução: Ricardo </w:t>
      </w:r>
      <w:proofErr w:type="spellStart"/>
      <w:r w:rsidRPr="00BE7573">
        <w:rPr>
          <w:rFonts w:ascii="Garamond" w:hAnsi="Garamond" w:cs="Times New Roman"/>
          <w:sz w:val="24"/>
          <w:szCs w:val="24"/>
        </w:rPr>
        <w:t>Cmz</w:t>
      </w:r>
      <w:proofErr w:type="spellEnd"/>
      <w:r w:rsidRPr="00BE7573">
        <w:rPr>
          <w:rFonts w:ascii="Garamond" w:hAnsi="Garamond" w:cs="Times New Roman"/>
          <w:sz w:val="24"/>
          <w:szCs w:val="24"/>
        </w:rPr>
        <w:t>. Rio de Janeiro: Imago Ed., 1991.</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JAMESON, </w:t>
      </w:r>
      <w:proofErr w:type="spellStart"/>
      <w:r w:rsidRPr="00BE7573">
        <w:rPr>
          <w:rFonts w:ascii="Garamond" w:hAnsi="Garamond" w:cs="Times New Roman"/>
          <w:sz w:val="24"/>
          <w:szCs w:val="24"/>
        </w:rPr>
        <w:t>Frederic</w:t>
      </w:r>
      <w:proofErr w:type="spellEnd"/>
      <w:r w:rsidRPr="00BE7573">
        <w:rPr>
          <w:rFonts w:ascii="Garamond" w:hAnsi="Garamond" w:cs="Times New Roman"/>
          <w:sz w:val="24"/>
          <w:szCs w:val="24"/>
        </w:rPr>
        <w:t xml:space="preserve">. O romance histórico ainda é possível? </w:t>
      </w:r>
      <w:r w:rsidRPr="00BE7573">
        <w:rPr>
          <w:rFonts w:ascii="Garamond" w:hAnsi="Garamond" w:cs="Times New Roman"/>
          <w:i/>
          <w:sz w:val="24"/>
          <w:szCs w:val="24"/>
        </w:rPr>
        <w:t>In: Novos Estudos</w:t>
      </w:r>
      <w:r w:rsidRPr="00BE7573">
        <w:rPr>
          <w:rFonts w:ascii="Garamond" w:hAnsi="Garamond" w:cs="Times New Roman"/>
          <w:sz w:val="24"/>
          <w:szCs w:val="24"/>
        </w:rPr>
        <w:t>. CEBRAP, São Paulo, n. 77, p.185-203, mar. 2007.</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LISPECTOR, Clarice. </w:t>
      </w:r>
      <w:r w:rsidRPr="00BE7573">
        <w:rPr>
          <w:rFonts w:ascii="Garamond" w:hAnsi="Garamond" w:cs="Times New Roman"/>
          <w:i/>
          <w:sz w:val="24"/>
          <w:szCs w:val="24"/>
        </w:rPr>
        <w:t>Correio feminino</w:t>
      </w:r>
      <w:r w:rsidRPr="00BE7573">
        <w:rPr>
          <w:rFonts w:ascii="Garamond" w:hAnsi="Garamond" w:cs="Times New Roman"/>
          <w:sz w:val="24"/>
          <w:szCs w:val="24"/>
        </w:rPr>
        <w:t>. Rio de Janeiro: Rocco, 2006.</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LUKACS. Georges. </w:t>
      </w:r>
      <w:r w:rsidRPr="00BE7573">
        <w:rPr>
          <w:rFonts w:ascii="Garamond" w:hAnsi="Garamond" w:cs="Times New Roman"/>
          <w:i/>
          <w:sz w:val="24"/>
          <w:szCs w:val="24"/>
        </w:rPr>
        <w:t>O romance histórico</w:t>
      </w:r>
      <w:r w:rsidRPr="00BE7573">
        <w:rPr>
          <w:rFonts w:ascii="Garamond" w:hAnsi="Garamond" w:cs="Times New Roman"/>
          <w:sz w:val="24"/>
          <w:szCs w:val="24"/>
        </w:rPr>
        <w:t xml:space="preserve">. São Paulo: </w:t>
      </w:r>
      <w:proofErr w:type="spellStart"/>
      <w:r w:rsidRPr="00BE7573">
        <w:rPr>
          <w:rFonts w:ascii="Garamond" w:hAnsi="Garamond" w:cs="Times New Roman"/>
          <w:sz w:val="24"/>
          <w:szCs w:val="24"/>
        </w:rPr>
        <w:t>Boitempo</w:t>
      </w:r>
      <w:proofErr w:type="spellEnd"/>
      <w:r w:rsidRPr="00BE7573">
        <w:rPr>
          <w:rFonts w:ascii="Garamond" w:hAnsi="Garamond" w:cs="Times New Roman"/>
          <w:sz w:val="24"/>
          <w:szCs w:val="24"/>
        </w:rPr>
        <w:t>, 2011.</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MORAES, Marcus Vinicius Rezende de. </w:t>
      </w:r>
      <w:r w:rsidRPr="00BE7573">
        <w:rPr>
          <w:rFonts w:ascii="Garamond" w:hAnsi="Garamond" w:cs="Times New Roman"/>
          <w:i/>
          <w:sz w:val="24"/>
          <w:szCs w:val="24"/>
        </w:rPr>
        <w:t>Romário</w:t>
      </w:r>
      <w:r w:rsidRPr="00BE7573">
        <w:rPr>
          <w:rFonts w:ascii="Garamond" w:hAnsi="Garamond" w:cs="Times New Roman"/>
          <w:sz w:val="24"/>
          <w:szCs w:val="24"/>
        </w:rPr>
        <w:t xml:space="preserve">. Rio de Janeiro: </w:t>
      </w:r>
      <w:proofErr w:type="spellStart"/>
      <w:r w:rsidRPr="00BE7573">
        <w:rPr>
          <w:rFonts w:ascii="Garamond" w:hAnsi="Garamond" w:cs="Times New Roman"/>
          <w:sz w:val="24"/>
          <w:szCs w:val="24"/>
        </w:rPr>
        <w:t>Altadena</w:t>
      </w:r>
      <w:proofErr w:type="spellEnd"/>
      <w:r w:rsidRPr="00BE7573">
        <w:rPr>
          <w:rFonts w:ascii="Garamond" w:hAnsi="Garamond" w:cs="Times New Roman"/>
          <w:sz w:val="24"/>
          <w:szCs w:val="24"/>
        </w:rPr>
        <w:t>, 2009.</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MOSLEY, James.</w:t>
      </w:r>
      <w:r w:rsidRPr="00BE7573">
        <w:rPr>
          <w:rFonts w:ascii="Garamond" w:hAnsi="Garamond" w:cs="Times New Roman"/>
          <w:i/>
          <w:sz w:val="24"/>
          <w:szCs w:val="24"/>
        </w:rPr>
        <w:t xml:space="preserve"> Ronaldo: a Jornada de um Gênio. </w:t>
      </w:r>
      <w:r w:rsidRPr="00BE7573">
        <w:rPr>
          <w:rFonts w:ascii="Garamond" w:hAnsi="Garamond" w:cs="Times New Roman"/>
          <w:sz w:val="24"/>
          <w:szCs w:val="24"/>
        </w:rPr>
        <w:t xml:space="preserve">Campinas: </w:t>
      </w:r>
      <w:proofErr w:type="spellStart"/>
      <w:r w:rsidRPr="00BE7573">
        <w:rPr>
          <w:rFonts w:ascii="Garamond" w:hAnsi="Garamond" w:cs="Times New Roman"/>
          <w:sz w:val="24"/>
          <w:szCs w:val="24"/>
        </w:rPr>
        <w:t>Verus</w:t>
      </w:r>
      <w:proofErr w:type="spellEnd"/>
      <w:r w:rsidRPr="00BE7573">
        <w:rPr>
          <w:rFonts w:ascii="Garamond" w:hAnsi="Garamond" w:cs="Times New Roman"/>
          <w:sz w:val="24"/>
          <w:szCs w:val="24"/>
        </w:rPr>
        <w:t>, 2006.</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NEVES, Aécio. </w:t>
      </w:r>
      <w:r w:rsidRPr="00BE7573">
        <w:rPr>
          <w:rFonts w:ascii="Garamond" w:hAnsi="Garamond" w:cs="Times New Roman"/>
          <w:i/>
          <w:sz w:val="24"/>
          <w:szCs w:val="24"/>
        </w:rPr>
        <w:t xml:space="preserve">Quando a política vale a pena. </w:t>
      </w:r>
      <w:r w:rsidRPr="00BE7573">
        <w:rPr>
          <w:rFonts w:ascii="Garamond" w:hAnsi="Garamond" w:cs="Times New Roman"/>
          <w:sz w:val="24"/>
          <w:szCs w:val="24"/>
        </w:rPr>
        <w:t xml:space="preserve">São Paulo: </w:t>
      </w:r>
      <w:proofErr w:type="spellStart"/>
      <w:r w:rsidRPr="00BE7573">
        <w:rPr>
          <w:rFonts w:ascii="Garamond" w:hAnsi="Garamond" w:cs="Times New Roman"/>
          <w:sz w:val="24"/>
          <w:szCs w:val="24"/>
        </w:rPr>
        <w:t>Leya</w:t>
      </w:r>
      <w:proofErr w:type="spellEnd"/>
      <w:r w:rsidRPr="00BE7573">
        <w:rPr>
          <w:rFonts w:ascii="Garamond" w:hAnsi="Garamond" w:cs="Times New Roman"/>
          <w:sz w:val="24"/>
          <w:szCs w:val="24"/>
        </w:rPr>
        <w:t xml:space="preserve">, 2014. </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REIMÃO, Sandra. </w:t>
      </w:r>
      <w:r w:rsidRPr="00BE7573">
        <w:rPr>
          <w:rFonts w:ascii="Garamond" w:hAnsi="Garamond" w:cs="Times New Roman"/>
          <w:i/>
          <w:sz w:val="24"/>
          <w:szCs w:val="24"/>
        </w:rPr>
        <w:t>Repressão e resistência:</w:t>
      </w:r>
      <w:r w:rsidRPr="00BE7573">
        <w:rPr>
          <w:rFonts w:ascii="Garamond" w:hAnsi="Garamond" w:cs="Times New Roman"/>
          <w:sz w:val="24"/>
          <w:szCs w:val="24"/>
        </w:rPr>
        <w:t xml:space="preserve"> censura a livros na ditadura militar. São Paulo, USP, 2011.</w:t>
      </w:r>
    </w:p>
    <w:p w:rsidR="00DC20E6" w:rsidRPr="00BE7573" w:rsidRDefault="00DC20E6" w:rsidP="00DC20E6">
      <w:pPr>
        <w:spacing w:after="0" w:line="240" w:lineRule="auto"/>
        <w:jc w:val="both"/>
        <w:rPr>
          <w:rFonts w:ascii="Garamond" w:hAnsi="Garamond" w:cs="Times New Roman"/>
          <w:sz w:val="24"/>
          <w:szCs w:val="24"/>
        </w:rPr>
      </w:pPr>
    </w:p>
    <w:p w:rsidR="005E1A58"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RIO DE JANEIRO. Tribunal de Justiça do Estado. 8ª Câmara Cível. Decisão. </w:t>
      </w:r>
      <w:r w:rsidRPr="00BE7573">
        <w:rPr>
          <w:rFonts w:ascii="Garamond" w:hAnsi="Garamond" w:cs="Times New Roman"/>
          <w:i/>
          <w:sz w:val="24"/>
          <w:szCs w:val="24"/>
        </w:rPr>
        <w:t>Agravo de Instrumento nº 0017214-09.2017.8.19.0000</w:t>
      </w:r>
      <w:r w:rsidRPr="00BE7573">
        <w:rPr>
          <w:rFonts w:ascii="Garamond" w:hAnsi="Garamond" w:cs="Times New Roman"/>
          <w:sz w:val="24"/>
          <w:szCs w:val="24"/>
        </w:rPr>
        <w:t>. Relator: Des. Augusto Alves Moreira Junior, 20-04-2017. Disponível em &lt;http://www1.tjrj.jus.br/gedcacheweb/default.aspx?UZIP=1&amp;GEDID=00041B22CF9439E7A8B3283B36A30E1F8567C5062135122D&amp;USER=&gt;. Acesso em 29.07.2017.</w:t>
      </w:r>
    </w:p>
    <w:p w:rsidR="00DC20E6" w:rsidRPr="00BE7573" w:rsidRDefault="00DC20E6" w:rsidP="00DC20E6">
      <w:pPr>
        <w:spacing w:after="0" w:line="240" w:lineRule="auto"/>
        <w:jc w:val="both"/>
        <w:rPr>
          <w:rFonts w:ascii="Garamond" w:hAnsi="Garamond" w:cs="Times New Roman"/>
          <w:sz w:val="24"/>
          <w:szCs w:val="24"/>
        </w:rPr>
      </w:pPr>
    </w:p>
    <w:p w:rsidR="00DC20E6" w:rsidRDefault="005E1A58" w:rsidP="00DC20E6">
      <w:pPr>
        <w:spacing w:after="0" w:line="240" w:lineRule="auto"/>
        <w:jc w:val="both"/>
        <w:rPr>
          <w:rFonts w:ascii="Garamond" w:hAnsi="Garamond" w:cs="Times New Roman"/>
          <w:sz w:val="24"/>
          <w:szCs w:val="24"/>
        </w:rPr>
      </w:pPr>
      <w:r w:rsidRPr="00BE7573">
        <w:rPr>
          <w:rFonts w:ascii="Garamond" w:hAnsi="Garamond" w:cs="Times New Roman"/>
          <w:sz w:val="24"/>
          <w:szCs w:val="24"/>
        </w:rPr>
        <w:t xml:space="preserve">VEJA. </w:t>
      </w:r>
      <w:r w:rsidRPr="00BE7573">
        <w:rPr>
          <w:rFonts w:ascii="Garamond" w:hAnsi="Garamond" w:cs="Times New Roman"/>
          <w:i/>
          <w:sz w:val="24"/>
          <w:szCs w:val="24"/>
        </w:rPr>
        <w:t>Juíza suspende publicação de ‘Diário da Cadeia’ a pedido de Cunha</w:t>
      </w:r>
      <w:r w:rsidRPr="00BE7573">
        <w:rPr>
          <w:rFonts w:ascii="Garamond" w:hAnsi="Garamond" w:cs="Times New Roman"/>
          <w:sz w:val="24"/>
          <w:szCs w:val="24"/>
        </w:rPr>
        <w:t>. 2017. Disponível em &lt;http://veja.abril.com.br/brasil/juiza-suspende-publicacao-de-diario-da-cadeia-a-pedido-de-cunha/&gt;. Acesso em 29.07.2017.</w:t>
      </w:r>
    </w:p>
    <w:p w:rsidR="00DC20E6" w:rsidRPr="00DC20E6" w:rsidRDefault="00DC20E6" w:rsidP="00DC20E6">
      <w:pPr>
        <w:rPr>
          <w:rFonts w:ascii="Garamond" w:hAnsi="Garamond" w:cs="Times New Roman"/>
          <w:sz w:val="24"/>
          <w:szCs w:val="24"/>
        </w:rPr>
      </w:pPr>
    </w:p>
    <w:p w:rsidR="00DC20E6" w:rsidRPr="00DC20E6" w:rsidRDefault="00DC20E6" w:rsidP="00DC20E6">
      <w:pPr>
        <w:rPr>
          <w:rFonts w:ascii="Garamond" w:hAnsi="Garamond" w:cs="Times New Roman"/>
          <w:sz w:val="24"/>
          <w:szCs w:val="24"/>
        </w:rPr>
      </w:pPr>
    </w:p>
    <w:p w:rsidR="00A149DB" w:rsidRDefault="00A149DB" w:rsidP="00A149DB">
      <w:pPr>
        <w:jc w:val="both"/>
        <w:rPr>
          <w:rFonts w:ascii="Garamond" w:hAnsi="Garamond"/>
          <w:sz w:val="24"/>
          <w:szCs w:val="24"/>
        </w:rPr>
      </w:pPr>
      <w:r>
        <w:rPr>
          <w:rFonts w:ascii="Garamond" w:hAnsi="Garamond"/>
          <w:sz w:val="24"/>
          <w:szCs w:val="24"/>
        </w:rPr>
        <w:t>Recebido em: 5/8/2019</w:t>
      </w:r>
    </w:p>
    <w:p w:rsidR="00A149DB" w:rsidRPr="00CB1266" w:rsidRDefault="00A149DB" w:rsidP="00A149DB">
      <w:pPr>
        <w:jc w:val="both"/>
        <w:rPr>
          <w:rFonts w:ascii="Garamond" w:hAnsi="Garamond"/>
          <w:sz w:val="24"/>
          <w:szCs w:val="24"/>
        </w:rPr>
      </w:pPr>
      <w:r>
        <w:rPr>
          <w:rFonts w:ascii="Garamond" w:hAnsi="Garamond"/>
          <w:szCs w:val="24"/>
        </w:rPr>
        <w:t>Aprovado em: 5</w:t>
      </w:r>
      <w:r>
        <w:rPr>
          <w:rFonts w:ascii="Garamond" w:hAnsi="Garamond"/>
          <w:sz w:val="24"/>
          <w:szCs w:val="24"/>
        </w:rPr>
        <w:t>/9/2019</w:t>
      </w:r>
    </w:p>
    <w:p w:rsidR="00DC20E6" w:rsidRDefault="00DC20E6" w:rsidP="00DC20E6">
      <w:pPr>
        <w:rPr>
          <w:rFonts w:ascii="Garamond" w:hAnsi="Garamond" w:cs="Times New Roman"/>
          <w:sz w:val="24"/>
          <w:szCs w:val="24"/>
        </w:rPr>
      </w:pPr>
    </w:p>
    <w:p w:rsidR="005E1A58" w:rsidRPr="00DC20E6" w:rsidRDefault="00DC20E6" w:rsidP="00DC20E6">
      <w:pPr>
        <w:tabs>
          <w:tab w:val="left" w:pos="3810"/>
        </w:tabs>
        <w:rPr>
          <w:rFonts w:ascii="Garamond" w:hAnsi="Garamond" w:cs="Times New Roman"/>
          <w:sz w:val="24"/>
          <w:szCs w:val="24"/>
        </w:rPr>
      </w:pPr>
      <w:r>
        <w:rPr>
          <w:rFonts w:ascii="Garamond" w:hAnsi="Garamond" w:cs="Times New Roman"/>
          <w:sz w:val="24"/>
          <w:szCs w:val="24"/>
        </w:rPr>
        <w:tab/>
      </w:r>
      <w:bookmarkStart w:id="0" w:name="_GoBack"/>
      <w:bookmarkEnd w:id="0"/>
    </w:p>
    <w:sectPr w:rsidR="005E1A58" w:rsidRPr="00DC20E6" w:rsidSect="00B464B2">
      <w:headerReference w:type="default" r:id="rId7"/>
      <w:footerReference w:type="default" r:id="rId8"/>
      <w:pgSz w:w="11906" w:h="16838"/>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34" w:rsidRDefault="008C3A34" w:rsidP="002346E5">
      <w:pPr>
        <w:spacing w:after="0" w:line="240" w:lineRule="auto"/>
      </w:pPr>
      <w:r>
        <w:separator/>
      </w:r>
    </w:p>
  </w:endnote>
  <w:endnote w:type="continuationSeparator" w:id="0">
    <w:p w:rsidR="008C3A34" w:rsidRDefault="008C3A34" w:rsidP="0023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9DB" w:rsidRDefault="00A149DB" w:rsidP="00A149DB">
    <w:pPr>
      <w:pStyle w:val="Rodap"/>
      <w:rPr>
        <w:rFonts w:ascii="Monotype Corsiva" w:hAnsi="Monotype Corsiva"/>
      </w:rPr>
    </w:pPr>
  </w:p>
  <w:p w:rsidR="00A149DB" w:rsidRDefault="00A149DB" w:rsidP="00A149DB">
    <w:pPr>
      <w:pStyle w:val="Rodap"/>
    </w:pPr>
    <w:r>
      <w:rPr>
        <w:rFonts w:ascii="Monotype Corsiva" w:hAnsi="Monotype Corsiva"/>
      </w:rPr>
      <w:t xml:space="preserve">CLARABOIA, Jacarezinho/PR, </w:t>
    </w:r>
    <w:r w:rsidR="00B464B2">
      <w:rPr>
        <w:rFonts w:ascii="Monotype Corsiva" w:hAnsi="Monotype Corsiva"/>
      </w:rPr>
      <w:t>n.13, p. 8</w:t>
    </w:r>
    <w:r>
      <w:rPr>
        <w:rFonts w:ascii="Monotype Corsiva" w:hAnsi="Monotype Corsiva"/>
      </w:rPr>
      <w:t>-</w:t>
    </w:r>
    <w:r w:rsidR="00B464B2">
      <w:rPr>
        <w:rFonts w:ascii="Monotype Corsiva" w:hAnsi="Monotype Corsiva"/>
      </w:rPr>
      <w:t>22</w:t>
    </w:r>
    <w:r>
      <w:rPr>
        <w:rFonts w:ascii="Monotype Corsiva" w:hAnsi="Monotype Corsiva"/>
      </w:rPr>
      <w:t>, jan./</w:t>
    </w:r>
    <w:proofErr w:type="spellStart"/>
    <w:r>
      <w:rPr>
        <w:rFonts w:ascii="Monotype Corsiva" w:hAnsi="Monotype Corsiva"/>
      </w:rPr>
      <w:t>jun</w:t>
    </w:r>
    <w:proofErr w:type="spellEnd"/>
    <w:r>
      <w:rPr>
        <w:rFonts w:ascii="Monotype Corsiva" w:hAnsi="Monotype Corsiva"/>
      </w:rPr>
      <w:t>, 2020. ISSN: 2357-9234.</w:t>
    </w:r>
  </w:p>
  <w:p w:rsidR="00A149DB" w:rsidRDefault="00A149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34" w:rsidRDefault="008C3A34" w:rsidP="002346E5">
      <w:pPr>
        <w:spacing w:after="0" w:line="240" w:lineRule="auto"/>
      </w:pPr>
      <w:r>
        <w:separator/>
      </w:r>
    </w:p>
  </w:footnote>
  <w:footnote w:type="continuationSeparator" w:id="0">
    <w:p w:rsidR="008C3A34" w:rsidRDefault="008C3A34" w:rsidP="002346E5">
      <w:pPr>
        <w:spacing w:after="0" w:line="240" w:lineRule="auto"/>
      </w:pPr>
      <w:r>
        <w:continuationSeparator/>
      </w:r>
    </w:p>
  </w:footnote>
  <w:footnote w:id="1">
    <w:p w:rsidR="00A149DB" w:rsidRPr="00A149DB" w:rsidRDefault="00A149DB">
      <w:pPr>
        <w:pStyle w:val="Textodenotaderodap"/>
        <w:rPr>
          <w:rFonts w:ascii="Garamond" w:hAnsi="Garamond"/>
          <w:color w:val="000000" w:themeColor="text1"/>
        </w:rPr>
      </w:pPr>
      <w:r w:rsidRPr="00A149DB">
        <w:rPr>
          <w:rStyle w:val="Refdenotaderodap"/>
          <w:rFonts w:ascii="Garamond" w:hAnsi="Garamond"/>
          <w:color w:val="000000" w:themeColor="text1"/>
        </w:rPr>
        <w:footnoteRef/>
      </w:r>
      <w:r w:rsidRPr="00A149DB">
        <w:rPr>
          <w:rFonts w:ascii="Garamond" w:hAnsi="Garamond"/>
          <w:color w:val="000000" w:themeColor="text1"/>
        </w:rPr>
        <w:t xml:space="preserve"> </w:t>
      </w:r>
      <w:r w:rsidRPr="00A149DB">
        <w:rPr>
          <w:rFonts w:ascii="Garamond" w:hAnsi="Garamond"/>
          <w:color w:val="000000" w:themeColor="text1"/>
          <w:shd w:val="clear" w:color="auto" w:fill="FFFFFF"/>
        </w:rPr>
        <w:t>Mestre em Letras (Estudos Literários) pela Universidade Federal do Paraná (UFPR).</w:t>
      </w:r>
    </w:p>
  </w:footnote>
  <w:footnote w:id="2">
    <w:p w:rsidR="002346E5" w:rsidRPr="004B62D9" w:rsidRDefault="002346E5" w:rsidP="00585B8A">
      <w:pPr>
        <w:pStyle w:val="Textodenotaderodap"/>
        <w:jc w:val="both"/>
        <w:rPr>
          <w:rFonts w:ascii="Garamond" w:hAnsi="Garamond" w:cs="Times New Roman"/>
        </w:rPr>
      </w:pPr>
      <w:r w:rsidRPr="004B62D9">
        <w:rPr>
          <w:rStyle w:val="Refdenotaderodap"/>
          <w:rFonts w:ascii="Garamond" w:hAnsi="Garamond" w:cs="Times New Roman"/>
        </w:rPr>
        <w:footnoteRef/>
      </w:r>
      <w:r w:rsidRPr="004B62D9">
        <w:rPr>
          <w:rFonts w:ascii="Garamond" w:hAnsi="Garamond" w:cs="Times New Roman"/>
        </w:rPr>
        <w:t xml:space="preserve"> O último texto de ficção que havia sido censurado previamente foi o conto </w:t>
      </w:r>
      <w:r w:rsidRPr="004B62D9">
        <w:rPr>
          <w:rFonts w:ascii="Garamond" w:hAnsi="Garamond" w:cs="Times New Roman"/>
          <w:i/>
        </w:rPr>
        <w:t>O cobrado</w:t>
      </w:r>
      <w:r w:rsidRPr="004B62D9">
        <w:rPr>
          <w:rFonts w:ascii="Garamond" w:hAnsi="Garamond" w:cs="Times New Roman"/>
        </w:rPr>
        <w:t>, de Rubem Fonseca, em 1978 (REIMÃO, 2011).</w:t>
      </w:r>
    </w:p>
  </w:footnote>
  <w:footnote w:id="3">
    <w:p w:rsidR="006D470F" w:rsidRPr="00B478A1" w:rsidRDefault="006D470F" w:rsidP="00485AAA">
      <w:pPr>
        <w:pStyle w:val="Textodenotaderodap"/>
        <w:jc w:val="both"/>
        <w:rPr>
          <w:rFonts w:ascii="Garamond" w:hAnsi="Garamond" w:cs="Times New Roman"/>
        </w:rPr>
      </w:pPr>
      <w:r w:rsidRPr="00B478A1">
        <w:rPr>
          <w:rStyle w:val="Refdenotaderodap"/>
          <w:rFonts w:ascii="Garamond" w:hAnsi="Garamond" w:cs="Times New Roman"/>
        </w:rPr>
        <w:footnoteRef/>
      </w:r>
      <w:r w:rsidRPr="00B478A1">
        <w:rPr>
          <w:rFonts w:ascii="Garamond" w:hAnsi="Garamond" w:cs="Times New Roman"/>
        </w:rPr>
        <w:t xml:space="preserve"> </w:t>
      </w:r>
      <w:proofErr w:type="spellStart"/>
      <w:r w:rsidR="00485AAA" w:rsidRPr="00B478A1">
        <w:rPr>
          <w:rFonts w:ascii="Garamond" w:hAnsi="Garamond" w:cs="Times New Roman"/>
        </w:rPr>
        <w:t>Autofi</w:t>
      </w:r>
      <w:r w:rsidRPr="00B478A1">
        <w:rPr>
          <w:rFonts w:ascii="Garamond" w:hAnsi="Garamond" w:cs="Times New Roman"/>
        </w:rPr>
        <w:t>cção</w:t>
      </w:r>
      <w:proofErr w:type="spellEnd"/>
      <w:r w:rsidRPr="00B478A1">
        <w:rPr>
          <w:rFonts w:ascii="Garamond" w:hAnsi="Garamond" w:cs="Times New Roman"/>
        </w:rPr>
        <w:t xml:space="preserve"> é um gênero que foi criado por Serge </w:t>
      </w:r>
      <w:proofErr w:type="spellStart"/>
      <w:r w:rsidRPr="00B478A1">
        <w:rPr>
          <w:rFonts w:ascii="Garamond" w:hAnsi="Garamond" w:cs="Times New Roman"/>
        </w:rPr>
        <w:t>Doubrovsky</w:t>
      </w:r>
      <w:proofErr w:type="spellEnd"/>
      <w:r w:rsidRPr="00B478A1">
        <w:rPr>
          <w:rFonts w:ascii="Garamond" w:hAnsi="Garamond" w:cs="Times New Roman"/>
        </w:rPr>
        <w:t xml:space="preserve"> em seu livro </w:t>
      </w:r>
      <w:proofErr w:type="spellStart"/>
      <w:r w:rsidRPr="00B478A1">
        <w:rPr>
          <w:rFonts w:ascii="Garamond" w:hAnsi="Garamond" w:cs="Times New Roman"/>
          <w:i/>
        </w:rPr>
        <w:t>Fils</w:t>
      </w:r>
      <w:proofErr w:type="spellEnd"/>
      <w:r w:rsidRPr="00B478A1">
        <w:rPr>
          <w:rFonts w:ascii="Garamond" w:hAnsi="Garamond" w:cs="Times New Roman"/>
        </w:rPr>
        <w:t xml:space="preserve"> (1977) para designar, </w:t>
      </w:r>
      <w:r w:rsidRPr="00B478A1">
        <w:rPr>
          <w:rFonts w:ascii="Garamond" w:hAnsi="Garamond" w:cs="Times New Roman"/>
          <w:i/>
        </w:rPr>
        <w:t>latu sensu</w:t>
      </w:r>
      <w:r w:rsidRPr="00B478A1">
        <w:rPr>
          <w:rFonts w:ascii="Garamond" w:hAnsi="Garamond" w:cs="Times New Roman"/>
        </w:rPr>
        <w:t xml:space="preserve">, uma autobiografia ficcional. Ver, p.e., FIGUEIREDO, </w:t>
      </w:r>
      <w:proofErr w:type="gramStart"/>
      <w:r w:rsidRPr="00B478A1">
        <w:rPr>
          <w:rFonts w:ascii="Garamond" w:hAnsi="Garamond" w:cs="Times New Roman"/>
        </w:rPr>
        <w:t>E</w:t>
      </w:r>
      <w:r w:rsidR="00485AAA" w:rsidRPr="00B478A1">
        <w:rPr>
          <w:rFonts w:ascii="Garamond" w:hAnsi="Garamond" w:cs="Times New Roman"/>
        </w:rPr>
        <w:t>.</w:t>
      </w:r>
      <w:r w:rsidRPr="00B478A1">
        <w:rPr>
          <w:rFonts w:ascii="Garamond" w:hAnsi="Garamond" w:cs="Times New Roman"/>
        </w:rPr>
        <w:t>.</w:t>
      </w:r>
      <w:proofErr w:type="gramEnd"/>
      <w:r w:rsidRPr="00B478A1">
        <w:rPr>
          <w:rFonts w:ascii="Garamond" w:hAnsi="Garamond" w:cs="Times New Roman"/>
        </w:rPr>
        <w:t xml:space="preserve"> </w:t>
      </w:r>
      <w:proofErr w:type="spellStart"/>
      <w:r w:rsidRPr="00B478A1">
        <w:rPr>
          <w:rFonts w:ascii="Garamond" w:hAnsi="Garamond" w:cs="Times New Roman"/>
          <w:i/>
        </w:rPr>
        <w:t>Autoficção</w:t>
      </w:r>
      <w:proofErr w:type="spellEnd"/>
      <w:r w:rsidRPr="00B478A1">
        <w:rPr>
          <w:rFonts w:ascii="Garamond" w:hAnsi="Garamond" w:cs="Times New Roman"/>
          <w:i/>
        </w:rPr>
        <w:t xml:space="preserve"> feminina:</w:t>
      </w:r>
      <w:r w:rsidRPr="00B478A1">
        <w:rPr>
          <w:rFonts w:ascii="Garamond" w:hAnsi="Garamond" w:cs="Times New Roman"/>
        </w:rPr>
        <w:t xml:space="preserve"> a mulher nua diante do espelho. Revista Criação &amp; Crítica, v. 4, p. 91-102, 2010.</w:t>
      </w:r>
    </w:p>
  </w:footnote>
  <w:footnote w:id="4">
    <w:p w:rsidR="00842060" w:rsidRPr="00FC2BB8" w:rsidRDefault="00842060" w:rsidP="00572D21">
      <w:pPr>
        <w:pStyle w:val="Textodenotaderodap"/>
        <w:jc w:val="both"/>
        <w:rPr>
          <w:rFonts w:ascii="Garamond" w:hAnsi="Garamond" w:cs="Times New Roman"/>
        </w:rPr>
      </w:pPr>
      <w:r w:rsidRPr="00FC2BB8">
        <w:rPr>
          <w:rStyle w:val="Refdenotaderodap"/>
          <w:rFonts w:ascii="Garamond" w:hAnsi="Garamond" w:cs="Times New Roman"/>
        </w:rPr>
        <w:footnoteRef/>
      </w:r>
      <w:r w:rsidRPr="00FC2BB8">
        <w:rPr>
          <w:rFonts w:ascii="Garamond" w:hAnsi="Garamond" w:cs="Times New Roman"/>
        </w:rPr>
        <w:t xml:space="preserve"> </w:t>
      </w:r>
      <w:proofErr w:type="spellStart"/>
      <w:r w:rsidRPr="00FC2BB8">
        <w:rPr>
          <w:rFonts w:ascii="Garamond" w:hAnsi="Garamond" w:cs="Times New Roman"/>
        </w:rPr>
        <w:t>Mignolo</w:t>
      </w:r>
      <w:proofErr w:type="spellEnd"/>
      <w:r w:rsidRPr="00FC2BB8">
        <w:rPr>
          <w:rFonts w:ascii="Garamond" w:hAnsi="Garamond" w:cs="Times New Roman"/>
        </w:rPr>
        <w:t xml:space="preserve"> (1993), em busca de estabelecer uma lógica das diferenças da Literatura que parece História, vale-se dos conceitos de </w:t>
      </w:r>
      <w:r w:rsidRPr="00FC2BB8">
        <w:rPr>
          <w:rFonts w:ascii="Garamond" w:hAnsi="Garamond" w:cs="Times New Roman"/>
          <w:i/>
        </w:rPr>
        <w:t xml:space="preserve">enunciados </w:t>
      </w:r>
      <w:proofErr w:type="spellStart"/>
      <w:r w:rsidRPr="00FC2BB8">
        <w:rPr>
          <w:rFonts w:ascii="Garamond" w:hAnsi="Garamond" w:cs="Times New Roman"/>
          <w:i/>
        </w:rPr>
        <w:t>ficcionalizadores</w:t>
      </w:r>
      <w:proofErr w:type="spellEnd"/>
      <w:r w:rsidRPr="00FC2BB8">
        <w:rPr>
          <w:rFonts w:ascii="Garamond" w:hAnsi="Garamond" w:cs="Times New Roman"/>
          <w:i/>
        </w:rPr>
        <w:t xml:space="preserve"> de entidades existentes</w:t>
      </w:r>
      <w:r w:rsidRPr="00FC2BB8">
        <w:rPr>
          <w:rFonts w:ascii="Garamond" w:hAnsi="Garamond" w:cs="Times New Roman"/>
        </w:rPr>
        <w:t xml:space="preserve">, </w:t>
      </w:r>
      <w:r w:rsidRPr="00FC2BB8">
        <w:rPr>
          <w:rFonts w:ascii="Garamond" w:hAnsi="Garamond" w:cs="Times New Roman"/>
          <w:i/>
        </w:rPr>
        <w:t>enunciados constitutivos de entidades não existentes</w:t>
      </w:r>
      <w:r w:rsidRPr="00FC2BB8">
        <w:rPr>
          <w:rFonts w:ascii="Garamond" w:hAnsi="Garamond" w:cs="Times New Roman"/>
        </w:rPr>
        <w:t xml:space="preserve"> e </w:t>
      </w:r>
      <w:r w:rsidRPr="00FC2BB8">
        <w:rPr>
          <w:rFonts w:ascii="Garamond" w:hAnsi="Garamond" w:cs="Times New Roman"/>
          <w:i/>
        </w:rPr>
        <w:t>enunciados constitutivos de entidades existentes</w:t>
      </w:r>
      <w:r w:rsidRPr="00FC2BB8">
        <w:rPr>
          <w:rFonts w:ascii="Garamond" w:hAnsi="Garamond" w:cs="Times New Roman"/>
        </w:rPr>
        <w:t xml:space="preserve">, de Woods (1974), e </w:t>
      </w:r>
      <w:r w:rsidR="00572D21" w:rsidRPr="00FC2BB8">
        <w:rPr>
          <w:rFonts w:ascii="Garamond" w:hAnsi="Garamond" w:cs="Times New Roman"/>
        </w:rPr>
        <w:t xml:space="preserve">de </w:t>
      </w:r>
      <w:r w:rsidRPr="00FC2BB8">
        <w:rPr>
          <w:rFonts w:ascii="Garamond" w:hAnsi="Garamond" w:cs="Times New Roman"/>
          <w:i/>
        </w:rPr>
        <w:t>entidades nativas</w:t>
      </w:r>
      <w:r w:rsidRPr="00FC2BB8">
        <w:rPr>
          <w:rFonts w:ascii="Garamond" w:hAnsi="Garamond" w:cs="Times New Roman"/>
        </w:rPr>
        <w:t xml:space="preserve"> e </w:t>
      </w:r>
      <w:r w:rsidRPr="00FC2BB8">
        <w:rPr>
          <w:rFonts w:ascii="Garamond" w:hAnsi="Garamond" w:cs="Times New Roman"/>
          <w:i/>
        </w:rPr>
        <w:t>entidades imigrantes</w:t>
      </w:r>
      <w:r w:rsidRPr="00FC2BB8">
        <w:rPr>
          <w:rFonts w:ascii="Garamond" w:hAnsi="Garamond" w:cs="Times New Roman"/>
        </w:rPr>
        <w:t xml:space="preserve">, de </w:t>
      </w:r>
      <w:proofErr w:type="spellStart"/>
      <w:r w:rsidRPr="00FC2BB8">
        <w:rPr>
          <w:rFonts w:ascii="Garamond" w:hAnsi="Garamond" w:cs="Times New Roman"/>
        </w:rPr>
        <w:t>Parson</w:t>
      </w:r>
      <w:proofErr w:type="spellEnd"/>
      <w:r w:rsidRPr="00FC2BB8">
        <w:rPr>
          <w:rFonts w:ascii="Garamond" w:hAnsi="Garamond" w:cs="Times New Roman"/>
        </w:rPr>
        <w:t xml:space="preserve"> (1980)</w:t>
      </w:r>
      <w:r w:rsidR="00572D21" w:rsidRPr="00FC2BB8">
        <w:rPr>
          <w:rFonts w:ascii="Garamond" w:hAnsi="Garamond" w:cs="Times New Roman"/>
        </w:rPr>
        <w:t xml:space="preserve">. Estudos futuros poderiam se dedicar a aplicabilidade desses termos em </w:t>
      </w:r>
      <w:r w:rsidR="00572D21" w:rsidRPr="00FC2BB8">
        <w:rPr>
          <w:rFonts w:ascii="Garamond" w:hAnsi="Garamond" w:cs="Times New Roman"/>
          <w:i/>
        </w:rPr>
        <w:t>Diário da Cadeia</w:t>
      </w:r>
      <w:r w:rsidR="00572D21" w:rsidRPr="00FC2BB8">
        <w:rPr>
          <w:rFonts w:ascii="Garamond" w:hAnsi="Garamond" w:cs="Times New Roman"/>
        </w:rPr>
        <w:t>.</w:t>
      </w:r>
    </w:p>
  </w:footnote>
  <w:footnote w:id="5">
    <w:p w:rsidR="00572D21" w:rsidRPr="00572D21" w:rsidRDefault="00572D21" w:rsidP="00572D21">
      <w:pPr>
        <w:pStyle w:val="Textodenotaderodap"/>
        <w:jc w:val="both"/>
        <w:rPr>
          <w:rFonts w:ascii="Times New Roman" w:hAnsi="Times New Roman" w:cs="Times New Roman"/>
        </w:rPr>
      </w:pPr>
      <w:r w:rsidRPr="00FC2BB8">
        <w:rPr>
          <w:rStyle w:val="Refdenotaderodap"/>
          <w:rFonts w:ascii="Garamond" w:hAnsi="Garamond" w:cs="Times New Roman"/>
        </w:rPr>
        <w:footnoteRef/>
      </w:r>
      <w:r w:rsidRPr="00FC2BB8">
        <w:rPr>
          <w:rFonts w:ascii="Garamond" w:hAnsi="Garamond" w:cs="Times New Roman"/>
        </w:rPr>
        <w:t xml:space="preserve"> O uso deste termo arrisca uma possível complementação para os conceitos de </w:t>
      </w:r>
      <w:proofErr w:type="spellStart"/>
      <w:r w:rsidRPr="00FC2BB8">
        <w:rPr>
          <w:rFonts w:ascii="Garamond" w:hAnsi="Garamond" w:cs="Times New Roman"/>
        </w:rPr>
        <w:t>Parson</w:t>
      </w:r>
      <w:proofErr w:type="spellEnd"/>
      <w:r w:rsidRPr="00FC2BB8">
        <w:rPr>
          <w:rFonts w:ascii="Garamond" w:hAnsi="Garamond" w:cs="Times New Roman"/>
        </w:rPr>
        <w:t xml:space="preserve"> (1980), aproveitando-se de conhecimentos da Física Quântica sobre a dualidade onda-partícula da luz em experimentos microscópicos para </w:t>
      </w:r>
      <w:r w:rsidR="00FB4319" w:rsidRPr="00FC2BB8">
        <w:rPr>
          <w:rFonts w:ascii="Garamond" w:hAnsi="Garamond" w:cs="Times New Roman"/>
        </w:rPr>
        <w:t>traçar um paralelo indicativo d</w:t>
      </w:r>
      <w:r w:rsidRPr="00FC2BB8">
        <w:rPr>
          <w:rFonts w:ascii="Garamond" w:hAnsi="Garamond" w:cs="Times New Roman"/>
        </w:rPr>
        <w:t xml:space="preserve">o papel nativo-imigrante </w:t>
      </w:r>
      <w:r w:rsidR="00962082" w:rsidRPr="00FC2BB8">
        <w:rPr>
          <w:rFonts w:ascii="Garamond" w:hAnsi="Garamond" w:cs="Times New Roman"/>
        </w:rPr>
        <w:t>de</w:t>
      </w:r>
      <w:r w:rsidRPr="00FC2BB8">
        <w:rPr>
          <w:rFonts w:ascii="Garamond" w:hAnsi="Garamond" w:cs="Times New Roman"/>
        </w:rPr>
        <w:t xml:space="preserve"> uma única entidade.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11640"/>
      <w:docPartObj>
        <w:docPartGallery w:val="Page Numbers (Top of Page)"/>
        <w:docPartUnique/>
      </w:docPartObj>
    </w:sdtPr>
    <w:sdtContent>
      <w:p w:rsidR="00B464B2" w:rsidRDefault="00B464B2">
        <w:pPr>
          <w:pStyle w:val="Cabealho"/>
          <w:jc w:val="right"/>
        </w:pPr>
        <w:r>
          <w:fldChar w:fldCharType="begin"/>
        </w:r>
        <w:r>
          <w:instrText>PAGE   \* MERGEFORMAT</w:instrText>
        </w:r>
        <w:r>
          <w:fldChar w:fldCharType="separate"/>
        </w:r>
        <w:r>
          <w:rPr>
            <w:noProof/>
          </w:rPr>
          <w:t>22</w:t>
        </w:r>
        <w:r>
          <w:fldChar w:fldCharType="end"/>
        </w:r>
      </w:p>
    </w:sdtContent>
  </w:sdt>
  <w:p w:rsidR="00B464B2" w:rsidRDefault="00B464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34"/>
    <w:rsid w:val="000201E1"/>
    <w:rsid w:val="00023BA4"/>
    <w:rsid w:val="00026AB3"/>
    <w:rsid w:val="00033F97"/>
    <w:rsid w:val="0004506B"/>
    <w:rsid w:val="0006175A"/>
    <w:rsid w:val="00062197"/>
    <w:rsid w:val="0008703D"/>
    <w:rsid w:val="000964A2"/>
    <w:rsid w:val="000A114D"/>
    <w:rsid w:val="000A4F19"/>
    <w:rsid w:val="000B0569"/>
    <w:rsid w:val="000B7CDC"/>
    <w:rsid w:val="000D3BD1"/>
    <w:rsid w:val="000E226B"/>
    <w:rsid w:val="000E36B2"/>
    <w:rsid w:val="000E4A4A"/>
    <w:rsid w:val="000F1399"/>
    <w:rsid w:val="001011CB"/>
    <w:rsid w:val="001015D5"/>
    <w:rsid w:val="00101AC3"/>
    <w:rsid w:val="00106D8E"/>
    <w:rsid w:val="001130D4"/>
    <w:rsid w:val="00123AF8"/>
    <w:rsid w:val="00123B81"/>
    <w:rsid w:val="00161E02"/>
    <w:rsid w:val="00183085"/>
    <w:rsid w:val="00191E29"/>
    <w:rsid w:val="001B5525"/>
    <w:rsid w:val="001D1F87"/>
    <w:rsid w:val="001D5E48"/>
    <w:rsid w:val="001E4D68"/>
    <w:rsid w:val="001F1A88"/>
    <w:rsid w:val="001F5519"/>
    <w:rsid w:val="002003C1"/>
    <w:rsid w:val="00220B4F"/>
    <w:rsid w:val="00227451"/>
    <w:rsid w:val="002346E5"/>
    <w:rsid w:val="0028206E"/>
    <w:rsid w:val="002833F8"/>
    <w:rsid w:val="002A17D2"/>
    <w:rsid w:val="002A7295"/>
    <w:rsid w:val="002C0F1B"/>
    <w:rsid w:val="00321FF4"/>
    <w:rsid w:val="00336C34"/>
    <w:rsid w:val="00337AA4"/>
    <w:rsid w:val="0034140D"/>
    <w:rsid w:val="00341981"/>
    <w:rsid w:val="003473A2"/>
    <w:rsid w:val="00352C8F"/>
    <w:rsid w:val="00367DAF"/>
    <w:rsid w:val="00382FF5"/>
    <w:rsid w:val="0039202B"/>
    <w:rsid w:val="003A3A95"/>
    <w:rsid w:val="003A714B"/>
    <w:rsid w:val="003B69BD"/>
    <w:rsid w:val="003E2C74"/>
    <w:rsid w:val="003F1134"/>
    <w:rsid w:val="003F46DD"/>
    <w:rsid w:val="003F5004"/>
    <w:rsid w:val="003F7F23"/>
    <w:rsid w:val="004008FC"/>
    <w:rsid w:val="00414D34"/>
    <w:rsid w:val="00433FC0"/>
    <w:rsid w:val="00470398"/>
    <w:rsid w:val="00484D73"/>
    <w:rsid w:val="00485AAA"/>
    <w:rsid w:val="004B3B31"/>
    <w:rsid w:val="004B62D9"/>
    <w:rsid w:val="004C0C46"/>
    <w:rsid w:val="004C3B98"/>
    <w:rsid w:val="004D268E"/>
    <w:rsid w:val="004E02CD"/>
    <w:rsid w:val="004E730C"/>
    <w:rsid w:val="004F48F9"/>
    <w:rsid w:val="00501D7A"/>
    <w:rsid w:val="00502887"/>
    <w:rsid w:val="00511FE2"/>
    <w:rsid w:val="00512225"/>
    <w:rsid w:val="00525FF2"/>
    <w:rsid w:val="00542BC7"/>
    <w:rsid w:val="00554A50"/>
    <w:rsid w:val="00555954"/>
    <w:rsid w:val="0056131F"/>
    <w:rsid w:val="00572D21"/>
    <w:rsid w:val="00585B8A"/>
    <w:rsid w:val="00592C3B"/>
    <w:rsid w:val="005A0610"/>
    <w:rsid w:val="005A506E"/>
    <w:rsid w:val="005B154B"/>
    <w:rsid w:val="005B2B1D"/>
    <w:rsid w:val="005C14F5"/>
    <w:rsid w:val="005C277F"/>
    <w:rsid w:val="005E1A58"/>
    <w:rsid w:val="0063713F"/>
    <w:rsid w:val="006378F1"/>
    <w:rsid w:val="006558A6"/>
    <w:rsid w:val="006603CE"/>
    <w:rsid w:val="00665936"/>
    <w:rsid w:val="006A7362"/>
    <w:rsid w:val="006B1A5A"/>
    <w:rsid w:val="006C029A"/>
    <w:rsid w:val="006C6624"/>
    <w:rsid w:val="006D470F"/>
    <w:rsid w:val="006D6310"/>
    <w:rsid w:val="0070432E"/>
    <w:rsid w:val="00710D16"/>
    <w:rsid w:val="007123B0"/>
    <w:rsid w:val="00714135"/>
    <w:rsid w:val="00735308"/>
    <w:rsid w:val="00737664"/>
    <w:rsid w:val="00742FCB"/>
    <w:rsid w:val="00767D8A"/>
    <w:rsid w:val="00782519"/>
    <w:rsid w:val="00782FF4"/>
    <w:rsid w:val="00790147"/>
    <w:rsid w:val="00794408"/>
    <w:rsid w:val="00795066"/>
    <w:rsid w:val="007B33DE"/>
    <w:rsid w:val="007B66EE"/>
    <w:rsid w:val="007F70E8"/>
    <w:rsid w:val="00802971"/>
    <w:rsid w:val="008106CE"/>
    <w:rsid w:val="00810DC7"/>
    <w:rsid w:val="00814932"/>
    <w:rsid w:val="00821AF1"/>
    <w:rsid w:val="00842060"/>
    <w:rsid w:val="00846F2D"/>
    <w:rsid w:val="00853864"/>
    <w:rsid w:val="0085483E"/>
    <w:rsid w:val="00857917"/>
    <w:rsid w:val="00864BE2"/>
    <w:rsid w:val="00867885"/>
    <w:rsid w:val="00886054"/>
    <w:rsid w:val="00886D3C"/>
    <w:rsid w:val="00887B62"/>
    <w:rsid w:val="008C3A34"/>
    <w:rsid w:val="008C426D"/>
    <w:rsid w:val="008E1F0E"/>
    <w:rsid w:val="008E443A"/>
    <w:rsid w:val="008F2D20"/>
    <w:rsid w:val="008F2E03"/>
    <w:rsid w:val="008F3F50"/>
    <w:rsid w:val="009057B6"/>
    <w:rsid w:val="00962082"/>
    <w:rsid w:val="009647CB"/>
    <w:rsid w:val="009768A5"/>
    <w:rsid w:val="00981629"/>
    <w:rsid w:val="009B3DDC"/>
    <w:rsid w:val="009C0EF5"/>
    <w:rsid w:val="009D6FBA"/>
    <w:rsid w:val="009E336D"/>
    <w:rsid w:val="00A0244D"/>
    <w:rsid w:val="00A149DB"/>
    <w:rsid w:val="00A24282"/>
    <w:rsid w:val="00A559C1"/>
    <w:rsid w:val="00A56E7C"/>
    <w:rsid w:val="00A644B6"/>
    <w:rsid w:val="00A72F58"/>
    <w:rsid w:val="00A84542"/>
    <w:rsid w:val="00A86215"/>
    <w:rsid w:val="00A94284"/>
    <w:rsid w:val="00A94FD1"/>
    <w:rsid w:val="00AA3C5D"/>
    <w:rsid w:val="00AD3FD9"/>
    <w:rsid w:val="00AE11C1"/>
    <w:rsid w:val="00B006D4"/>
    <w:rsid w:val="00B01C0C"/>
    <w:rsid w:val="00B21DB6"/>
    <w:rsid w:val="00B40BE5"/>
    <w:rsid w:val="00B43359"/>
    <w:rsid w:val="00B464B2"/>
    <w:rsid w:val="00B4696C"/>
    <w:rsid w:val="00B478A1"/>
    <w:rsid w:val="00B704F0"/>
    <w:rsid w:val="00B80570"/>
    <w:rsid w:val="00B90926"/>
    <w:rsid w:val="00BB5FFF"/>
    <w:rsid w:val="00BE3A63"/>
    <w:rsid w:val="00BE4BAB"/>
    <w:rsid w:val="00BE7573"/>
    <w:rsid w:val="00C00A3A"/>
    <w:rsid w:val="00C02BB2"/>
    <w:rsid w:val="00C10219"/>
    <w:rsid w:val="00C25FFF"/>
    <w:rsid w:val="00C26949"/>
    <w:rsid w:val="00C37C72"/>
    <w:rsid w:val="00C506B3"/>
    <w:rsid w:val="00C54AEC"/>
    <w:rsid w:val="00C62703"/>
    <w:rsid w:val="00C81A5D"/>
    <w:rsid w:val="00C97D75"/>
    <w:rsid w:val="00CB1C53"/>
    <w:rsid w:val="00CC329C"/>
    <w:rsid w:val="00CE3681"/>
    <w:rsid w:val="00D0337B"/>
    <w:rsid w:val="00D102EF"/>
    <w:rsid w:val="00D117B7"/>
    <w:rsid w:val="00D15004"/>
    <w:rsid w:val="00D244C3"/>
    <w:rsid w:val="00D25A7E"/>
    <w:rsid w:val="00D350B1"/>
    <w:rsid w:val="00D65547"/>
    <w:rsid w:val="00D67463"/>
    <w:rsid w:val="00D77999"/>
    <w:rsid w:val="00D81FF1"/>
    <w:rsid w:val="00D87BAD"/>
    <w:rsid w:val="00DB307F"/>
    <w:rsid w:val="00DC036B"/>
    <w:rsid w:val="00DC20E6"/>
    <w:rsid w:val="00DD51F4"/>
    <w:rsid w:val="00DE0845"/>
    <w:rsid w:val="00E028F1"/>
    <w:rsid w:val="00E43A96"/>
    <w:rsid w:val="00E44341"/>
    <w:rsid w:val="00E4553A"/>
    <w:rsid w:val="00E4777A"/>
    <w:rsid w:val="00E70B20"/>
    <w:rsid w:val="00E95771"/>
    <w:rsid w:val="00ED4388"/>
    <w:rsid w:val="00EE03ED"/>
    <w:rsid w:val="00EE7327"/>
    <w:rsid w:val="00F078D3"/>
    <w:rsid w:val="00F472C9"/>
    <w:rsid w:val="00F54D60"/>
    <w:rsid w:val="00F57BE0"/>
    <w:rsid w:val="00F618E0"/>
    <w:rsid w:val="00F627F7"/>
    <w:rsid w:val="00F7329C"/>
    <w:rsid w:val="00F77403"/>
    <w:rsid w:val="00F8228E"/>
    <w:rsid w:val="00F900F4"/>
    <w:rsid w:val="00FA5081"/>
    <w:rsid w:val="00FA6CB2"/>
    <w:rsid w:val="00FB4319"/>
    <w:rsid w:val="00FC2BB8"/>
    <w:rsid w:val="00FD59B5"/>
    <w:rsid w:val="00FE26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EA558-3C27-44D1-B1D0-E53B7C19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704F0"/>
    <w:rPr>
      <w:color w:val="0563C1" w:themeColor="hyperlink"/>
      <w:u w:val="single"/>
    </w:rPr>
  </w:style>
  <w:style w:type="paragraph" w:styleId="Textodenotaderodap">
    <w:name w:val="footnote text"/>
    <w:basedOn w:val="Normal"/>
    <w:link w:val="TextodenotaderodapChar"/>
    <w:uiPriority w:val="99"/>
    <w:semiHidden/>
    <w:unhideWhenUsed/>
    <w:rsid w:val="002346E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46E5"/>
    <w:rPr>
      <w:sz w:val="20"/>
      <w:szCs w:val="20"/>
    </w:rPr>
  </w:style>
  <w:style w:type="character" w:styleId="Refdenotaderodap">
    <w:name w:val="footnote reference"/>
    <w:basedOn w:val="Fontepargpadro"/>
    <w:uiPriority w:val="99"/>
    <w:semiHidden/>
    <w:unhideWhenUsed/>
    <w:rsid w:val="002346E5"/>
    <w:rPr>
      <w:vertAlign w:val="superscript"/>
    </w:rPr>
  </w:style>
  <w:style w:type="paragraph" w:styleId="PargrafodaLista">
    <w:name w:val="List Paragraph"/>
    <w:basedOn w:val="Normal"/>
    <w:uiPriority w:val="34"/>
    <w:qFormat/>
    <w:rsid w:val="006D470F"/>
    <w:pPr>
      <w:ind w:left="720"/>
      <w:contextualSpacing/>
    </w:pPr>
  </w:style>
  <w:style w:type="paragraph" w:styleId="Cabealho">
    <w:name w:val="header"/>
    <w:basedOn w:val="Normal"/>
    <w:link w:val="CabealhoChar"/>
    <w:uiPriority w:val="99"/>
    <w:unhideWhenUsed/>
    <w:rsid w:val="00A149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49DB"/>
  </w:style>
  <w:style w:type="paragraph" w:styleId="Rodap">
    <w:name w:val="footer"/>
    <w:basedOn w:val="Normal"/>
    <w:link w:val="RodapChar"/>
    <w:uiPriority w:val="99"/>
    <w:unhideWhenUsed/>
    <w:rsid w:val="00A149DB"/>
    <w:pPr>
      <w:tabs>
        <w:tab w:val="center" w:pos="4252"/>
        <w:tab w:val="right" w:pos="8504"/>
      </w:tabs>
      <w:spacing w:after="0" w:line="240" w:lineRule="auto"/>
    </w:pPr>
  </w:style>
  <w:style w:type="character" w:customStyle="1" w:styleId="RodapChar">
    <w:name w:val="Rodapé Char"/>
    <w:basedOn w:val="Fontepargpadro"/>
    <w:link w:val="Rodap"/>
    <w:uiPriority w:val="99"/>
    <w:rsid w:val="00A1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21011">
      <w:bodyDiv w:val="1"/>
      <w:marLeft w:val="0"/>
      <w:marRight w:val="0"/>
      <w:marTop w:val="0"/>
      <w:marBottom w:val="0"/>
      <w:divBdr>
        <w:top w:val="none" w:sz="0" w:space="0" w:color="auto"/>
        <w:left w:val="none" w:sz="0" w:space="0" w:color="auto"/>
        <w:bottom w:val="none" w:sz="0" w:space="0" w:color="auto"/>
        <w:right w:val="none" w:sz="0" w:space="0" w:color="auto"/>
      </w:divBdr>
      <w:divsChild>
        <w:div w:id="897981123">
          <w:marLeft w:val="0"/>
          <w:marRight w:val="0"/>
          <w:marTop w:val="0"/>
          <w:marBottom w:val="0"/>
          <w:divBdr>
            <w:top w:val="none" w:sz="0" w:space="0" w:color="auto"/>
            <w:left w:val="none" w:sz="0" w:space="0" w:color="auto"/>
            <w:bottom w:val="none" w:sz="0" w:space="0" w:color="auto"/>
            <w:right w:val="none" w:sz="0" w:space="0" w:color="auto"/>
          </w:divBdr>
          <w:divsChild>
            <w:div w:id="569343833">
              <w:marLeft w:val="0"/>
              <w:marRight w:val="0"/>
              <w:marTop w:val="240"/>
              <w:marBottom w:val="240"/>
              <w:divBdr>
                <w:top w:val="none" w:sz="0" w:space="0" w:color="auto"/>
                <w:left w:val="none" w:sz="0" w:space="0" w:color="auto"/>
                <w:bottom w:val="none" w:sz="0" w:space="0" w:color="auto"/>
                <w:right w:val="none" w:sz="0" w:space="0" w:color="auto"/>
              </w:divBdr>
              <w:divsChild>
                <w:div w:id="581573665">
                  <w:marLeft w:val="0"/>
                  <w:marRight w:val="0"/>
                  <w:marTop w:val="0"/>
                  <w:marBottom w:val="0"/>
                  <w:divBdr>
                    <w:top w:val="none" w:sz="0" w:space="0" w:color="auto"/>
                    <w:left w:val="none" w:sz="0" w:space="0" w:color="auto"/>
                    <w:bottom w:val="none" w:sz="0" w:space="0" w:color="auto"/>
                    <w:right w:val="none" w:sz="0" w:space="0" w:color="auto"/>
                  </w:divBdr>
                  <w:divsChild>
                    <w:div w:id="934674493">
                      <w:marLeft w:val="0"/>
                      <w:marRight w:val="0"/>
                      <w:marTop w:val="0"/>
                      <w:marBottom w:val="0"/>
                      <w:divBdr>
                        <w:top w:val="none" w:sz="0" w:space="0" w:color="auto"/>
                        <w:left w:val="none" w:sz="0" w:space="0" w:color="auto"/>
                        <w:bottom w:val="none" w:sz="0" w:space="0" w:color="auto"/>
                        <w:right w:val="none" w:sz="0" w:space="0" w:color="auto"/>
                      </w:divBdr>
                      <w:divsChild>
                        <w:div w:id="1721199131">
                          <w:marLeft w:val="0"/>
                          <w:marRight w:val="0"/>
                          <w:marTop w:val="0"/>
                          <w:marBottom w:val="0"/>
                          <w:divBdr>
                            <w:top w:val="none" w:sz="0" w:space="0" w:color="auto"/>
                            <w:left w:val="none" w:sz="0" w:space="0" w:color="auto"/>
                            <w:bottom w:val="none" w:sz="0" w:space="0" w:color="auto"/>
                            <w:right w:val="none" w:sz="0" w:space="0" w:color="auto"/>
                          </w:divBdr>
                          <w:divsChild>
                            <w:div w:id="1634090718">
                              <w:marLeft w:val="0"/>
                              <w:marRight w:val="0"/>
                              <w:marTop w:val="0"/>
                              <w:marBottom w:val="0"/>
                              <w:divBdr>
                                <w:top w:val="none" w:sz="0" w:space="0" w:color="auto"/>
                                <w:left w:val="none" w:sz="0" w:space="0" w:color="auto"/>
                                <w:bottom w:val="none" w:sz="0" w:space="0" w:color="auto"/>
                                <w:right w:val="none" w:sz="0" w:space="0" w:color="auto"/>
                              </w:divBdr>
                              <w:divsChild>
                                <w:div w:id="2084836336">
                                  <w:marLeft w:val="0"/>
                                  <w:marRight w:val="0"/>
                                  <w:marTop w:val="0"/>
                                  <w:marBottom w:val="0"/>
                                  <w:divBdr>
                                    <w:top w:val="none" w:sz="0" w:space="0" w:color="auto"/>
                                    <w:left w:val="none" w:sz="0" w:space="0" w:color="auto"/>
                                    <w:bottom w:val="none" w:sz="0" w:space="0" w:color="auto"/>
                                    <w:right w:val="none" w:sz="0" w:space="0" w:color="auto"/>
                                  </w:divBdr>
                                  <w:divsChild>
                                    <w:div w:id="616180655">
                                      <w:marLeft w:val="0"/>
                                      <w:marRight w:val="0"/>
                                      <w:marTop w:val="0"/>
                                      <w:marBottom w:val="0"/>
                                      <w:divBdr>
                                        <w:top w:val="none" w:sz="0" w:space="0" w:color="auto"/>
                                        <w:left w:val="none" w:sz="0" w:space="0" w:color="auto"/>
                                        <w:bottom w:val="none" w:sz="0" w:space="0" w:color="auto"/>
                                        <w:right w:val="none" w:sz="0" w:space="0" w:color="auto"/>
                                      </w:divBdr>
                                      <w:divsChild>
                                        <w:div w:id="1415787034">
                                          <w:marLeft w:val="0"/>
                                          <w:marRight w:val="0"/>
                                          <w:marTop w:val="0"/>
                                          <w:marBottom w:val="0"/>
                                          <w:divBdr>
                                            <w:top w:val="none" w:sz="0" w:space="0" w:color="auto"/>
                                            <w:left w:val="none" w:sz="0" w:space="0" w:color="auto"/>
                                            <w:bottom w:val="none" w:sz="0" w:space="0" w:color="auto"/>
                                            <w:right w:val="none" w:sz="0" w:space="0" w:color="auto"/>
                                          </w:divBdr>
                                          <w:divsChild>
                                            <w:div w:id="14201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293463">
      <w:bodyDiv w:val="1"/>
      <w:marLeft w:val="0"/>
      <w:marRight w:val="0"/>
      <w:marTop w:val="0"/>
      <w:marBottom w:val="0"/>
      <w:divBdr>
        <w:top w:val="none" w:sz="0" w:space="0" w:color="auto"/>
        <w:left w:val="none" w:sz="0" w:space="0" w:color="auto"/>
        <w:bottom w:val="none" w:sz="0" w:space="0" w:color="auto"/>
        <w:right w:val="none" w:sz="0" w:space="0" w:color="auto"/>
      </w:divBdr>
    </w:div>
    <w:div w:id="1960994201">
      <w:bodyDiv w:val="1"/>
      <w:marLeft w:val="0"/>
      <w:marRight w:val="0"/>
      <w:marTop w:val="0"/>
      <w:marBottom w:val="0"/>
      <w:divBdr>
        <w:top w:val="none" w:sz="0" w:space="0" w:color="auto"/>
        <w:left w:val="none" w:sz="0" w:space="0" w:color="auto"/>
        <w:bottom w:val="none" w:sz="0" w:space="0" w:color="auto"/>
        <w:right w:val="none" w:sz="0" w:space="0" w:color="auto"/>
      </w:divBdr>
      <w:divsChild>
        <w:div w:id="2084443958">
          <w:marLeft w:val="0"/>
          <w:marRight w:val="0"/>
          <w:marTop w:val="0"/>
          <w:marBottom w:val="0"/>
          <w:divBdr>
            <w:top w:val="none" w:sz="0" w:space="0" w:color="auto"/>
            <w:left w:val="none" w:sz="0" w:space="0" w:color="auto"/>
            <w:bottom w:val="none" w:sz="0" w:space="0" w:color="auto"/>
            <w:right w:val="none" w:sz="0" w:space="0" w:color="auto"/>
          </w:divBdr>
          <w:divsChild>
            <w:div w:id="2047292199">
              <w:marLeft w:val="0"/>
              <w:marRight w:val="0"/>
              <w:marTop w:val="0"/>
              <w:marBottom w:val="0"/>
              <w:divBdr>
                <w:top w:val="none" w:sz="0" w:space="0" w:color="auto"/>
                <w:left w:val="none" w:sz="0" w:space="0" w:color="auto"/>
                <w:bottom w:val="none" w:sz="0" w:space="0" w:color="auto"/>
                <w:right w:val="none" w:sz="0" w:space="0" w:color="auto"/>
              </w:divBdr>
              <w:divsChild>
                <w:div w:id="1287275348">
                  <w:marLeft w:val="0"/>
                  <w:marRight w:val="0"/>
                  <w:marTop w:val="0"/>
                  <w:marBottom w:val="0"/>
                  <w:divBdr>
                    <w:top w:val="none" w:sz="0" w:space="0" w:color="auto"/>
                    <w:left w:val="none" w:sz="0" w:space="0" w:color="auto"/>
                    <w:bottom w:val="none" w:sz="0" w:space="0" w:color="auto"/>
                    <w:right w:val="none" w:sz="0" w:space="0" w:color="auto"/>
                  </w:divBdr>
                  <w:divsChild>
                    <w:div w:id="294215792">
                      <w:marLeft w:val="0"/>
                      <w:marRight w:val="0"/>
                      <w:marTop w:val="0"/>
                      <w:marBottom w:val="0"/>
                      <w:divBdr>
                        <w:top w:val="none" w:sz="0" w:space="0" w:color="auto"/>
                        <w:left w:val="none" w:sz="0" w:space="0" w:color="auto"/>
                        <w:bottom w:val="none" w:sz="0" w:space="0" w:color="auto"/>
                        <w:right w:val="none" w:sz="0" w:space="0" w:color="auto"/>
                      </w:divBdr>
                    </w:div>
                    <w:div w:id="6355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9D438-EB8D-4799-816F-2E2E8E19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6135</Words>
  <Characters>33133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moreno@uenp.edu.br</cp:lastModifiedBy>
  <cp:revision>4</cp:revision>
  <dcterms:created xsi:type="dcterms:W3CDTF">2019-09-09T16:30:00Z</dcterms:created>
  <dcterms:modified xsi:type="dcterms:W3CDTF">2019-12-18T19:29:00Z</dcterms:modified>
</cp:coreProperties>
</file>